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F463" w14:textId="77777777" w:rsidR="0039082E" w:rsidRPr="00373000" w:rsidRDefault="0039082E" w:rsidP="0039082E">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Dear Sir,</w:t>
      </w:r>
      <w:r w:rsidR="00373000" w:rsidRPr="00373000">
        <w:rPr>
          <w:rFonts w:ascii="Arial" w:hAnsi="Arial" w:cs="Arial"/>
          <w:color w:val="000000" w:themeColor="text1"/>
        </w:rPr>
        <w:t xml:space="preserve"> Madam:</w:t>
      </w:r>
    </w:p>
    <w:p w14:paraId="5FF97465" w14:textId="77777777" w:rsidR="00902FF7" w:rsidRPr="00373000" w:rsidRDefault="00902FF7" w:rsidP="0039082E">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Re: Algonquin Power Corporation’s proposed Industrial Wind Turbine Installation on Amherst Island</w:t>
      </w:r>
    </w:p>
    <w:p w14:paraId="7FF33F3F" w14:textId="77777777" w:rsidR="0039082E" w:rsidRPr="00373000" w:rsidRDefault="00902FF7" w:rsidP="0039082E">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I am</w:t>
      </w:r>
      <w:r w:rsidR="0039082E" w:rsidRPr="00373000">
        <w:rPr>
          <w:rFonts w:ascii="Arial" w:hAnsi="Arial" w:cs="Arial"/>
          <w:color w:val="000000" w:themeColor="text1"/>
        </w:rPr>
        <w:t xml:space="preserve"> writing this letter to raise my strongest possible obj</w:t>
      </w:r>
      <w:r w:rsidR="009E4577">
        <w:rPr>
          <w:rFonts w:ascii="Arial" w:hAnsi="Arial" w:cs="Arial"/>
          <w:color w:val="000000" w:themeColor="text1"/>
        </w:rPr>
        <w:t>ection to Algonquin Power’s</w:t>
      </w:r>
      <w:r w:rsidRPr="00373000">
        <w:rPr>
          <w:rFonts w:ascii="Arial" w:hAnsi="Arial" w:cs="Arial"/>
          <w:color w:val="000000" w:themeColor="text1"/>
        </w:rPr>
        <w:t xml:space="preserve"> proposed installation of 33 to 37 Industrial Wind Turbines on Amherst Island</w:t>
      </w:r>
      <w:r w:rsidR="0039082E" w:rsidRPr="00373000">
        <w:rPr>
          <w:rFonts w:ascii="Arial" w:hAnsi="Arial" w:cs="Arial"/>
          <w:color w:val="000000" w:themeColor="text1"/>
        </w:rPr>
        <w:t>.</w:t>
      </w:r>
    </w:p>
    <w:p w14:paraId="31CE5E0E" w14:textId="77777777" w:rsidR="009E4577" w:rsidRDefault="009E4577" w:rsidP="009E4577">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I support the aim of ensuring that our energy future includes </w:t>
      </w:r>
      <w:r w:rsidR="00CD43D6">
        <w:rPr>
          <w:rFonts w:ascii="Arial" w:hAnsi="Arial" w:cs="Arial"/>
          <w:color w:val="000000" w:themeColor="text1"/>
        </w:rPr>
        <w:t xml:space="preserve">affordable, </w:t>
      </w:r>
      <w:r>
        <w:rPr>
          <w:rFonts w:ascii="Arial" w:hAnsi="Arial" w:cs="Arial"/>
          <w:color w:val="000000" w:themeColor="text1"/>
        </w:rPr>
        <w:t xml:space="preserve">reliable energy resources that minimize their negative impact on the environment, generate energy via methods that are not harmful to human or animal health and do not require government subsidies in order to prosper.   </w:t>
      </w:r>
    </w:p>
    <w:p w14:paraId="54FB16D3" w14:textId="77777777" w:rsidR="009E4577" w:rsidRDefault="009E4577" w:rsidP="009E4577">
      <w:pPr>
        <w:widowControl w:val="0"/>
        <w:autoSpaceDE w:val="0"/>
        <w:autoSpaceDN w:val="0"/>
        <w:adjustRightInd w:val="0"/>
        <w:rPr>
          <w:rFonts w:ascii="Arial" w:hAnsi="Arial" w:cs="Arial"/>
          <w:color w:val="000000" w:themeColor="text1"/>
        </w:rPr>
      </w:pPr>
    </w:p>
    <w:p w14:paraId="3FA79164" w14:textId="77777777" w:rsidR="009E4577" w:rsidRDefault="009E4577" w:rsidP="009E4577">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The Amherst Island Wind Project does not meet any of these criteria.  Below I provide limited information as to the shortfalls.  </w:t>
      </w:r>
    </w:p>
    <w:p w14:paraId="1A818305" w14:textId="77777777" w:rsidR="0039082E" w:rsidRPr="00373000" w:rsidRDefault="0039082E" w:rsidP="009E4577">
      <w:pPr>
        <w:widowControl w:val="0"/>
        <w:autoSpaceDE w:val="0"/>
        <w:autoSpaceDN w:val="0"/>
        <w:adjustRightInd w:val="0"/>
        <w:rPr>
          <w:rFonts w:ascii="Arial" w:hAnsi="Arial" w:cs="Arial"/>
          <w:color w:val="000000" w:themeColor="text1"/>
        </w:rPr>
      </w:pPr>
    </w:p>
    <w:p w14:paraId="758C1A8C" w14:textId="77777777" w:rsidR="00902FF7" w:rsidRPr="00373000" w:rsidRDefault="00902FF7" w:rsidP="0039082E">
      <w:pPr>
        <w:widowControl w:val="0"/>
        <w:autoSpaceDE w:val="0"/>
        <w:autoSpaceDN w:val="0"/>
        <w:adjustRightInd w:val="0"/>
        <w:spacing w:after="320"/>
        <w:rPr>
          <w:rFonts w:ascii="Arial" w:hAnsi="Arial" w:cs="Arial"/>
          <w:b/>
          <w:color w:val="000000" w:themeColor="text1"/>
          <w:u w:val="single"/>
        </w:rPr>
      </w:pPr>
      <w:r w:rsidRPr="00373000">
        <w:rPr>
          <w:rFonts w:ascii="Arial" w:hAnsi="Arial" w:cs="Arial"/>
          <w:b/>
          <w:color w:val="000000" w:themeColor="text1"/>
          <w:u w:val="single"/>
        </w:rPr>
        <w:t>Environmental Impact</w:t>
      </w:r>
      <w:r w:rsidR="006325F4" w:rsidRPr="00373000">
        <w:rPr>
          <w:rFonts w:ascii="Arial" w:hAnsi="Arial" w:cs="Arial"/>
          <w:b/>
          <w:color w:val="000000" w:themeColor="text1"/>
          <w:u w:val="single"/>
        </w:rPr>
        <w:t xml:space="preserve"> / Amherst Island</w:t>
      </w:r>
    </w:p>
    <w:p w14:paraId="1AE374DB" w14:textId="77777777" w:rsidR="00902FF7" w:rsidRPr="00373000" w:rsidRDefault="00902FF7" w:rsidP="00902FF7">
      <w:pPr>
        <w:widowControl w:val="0"/>
        <w:autoSpaceDE w:val="0"/>
        <w:autoSpaceDN w:val="0"/>
        <w:adjustRightInd w:val="0"/>
        <w:spacing w:after="320"/>
        <w:rPr>
          <w:rFonts w:ascii="Arial" w:hAnsi="Arial" w:cs="Arial"/>
          <w:b/>
          <w:bCs/>
          <w:color w:val="000000" w:themeColor="text1"/>
        </w:rPr>
      </w:pPr>
      <w:r w:rsidRPr="00373000">
        <w:rPr>
          <w:rFonts w:ascii="Arial" w:hAnsi="Arial" w:cs="Arial"/>
          <w:color w:val="000000" w:themeColor="text1"/>
        </w:rPr>
        <w:t xml:space="preserve">Amherst Island is an Important Bird Area (IBA) of Global and Continental significance. </w:t>
      </w:r>
      <w:r w:rsidRPr="00373000">
        <w:rPr>
          <w:rFonts w:ascii="Arial" w:hAnsi="Arial" w:cs="Arial"/>
          <w:color w:val="000000" w:themeColor="text1"/>
          <w:lang w:val="en-GB"/>
        </w:rPr>
        <w:t xml:space="preserve">The Amherst Island IBA, which encompasses the entire island, is recognized as being a site of Global and </w:t>
      </w:r>
      <w:proofErr w:type="gramStart"/>
      <w:r w:rsidRPr="00373000">
        <w:rPr>
          <w:rFonts w:ascii="Arial" w:hAnsi="Arial" w:cs="Arial"/>
          <w:color w:val="000000" w:themeColor="text1"/>
          <w:lang w:val="en-GB"/>
        </w:rPr>
        <w:t>Continental  Significance</w:t>
      </w:r>
      <w:proofErr w:type="gramEnd"/>
      <w:r w:rsidRPr="00373000">
        <w:rPr>
          <w:rFonts w:ascii="Arial" w:hAnsi="Arial" w:cs="Arial"/>
          <w:color w:val="000000" w:themeColor="text1"/>
          <w:lang w:val="en-GB"/>
        </w:rPr>
        <w:t xml:space="preserve"> for </w:t>
      </w:r>
      <w:proofErr w:type="spellStart"/>
      <w:r w:rsidRPr="00373000">
        <w:rPr>
          <w:rFonts w:ascii="Arial" w:hAnsi="Arial" w:cs="Arial"/>
          <w:color w:val="000000" w:themeColor="text1"/>
          <w:lang w:val="en-GB"/>
        </w:rPr>
        <w:t>Congregatory</w:t>
      </w:r>
      <w:proofErr w:type="spellEnd"/>
      <w:r w:rsidRPr="00373000">
        <w:rPr>
          <w:rFonts w:ascii="Arial" w:hAnsi="Arial" w:cs="Arial"/>
          <w:color w:val="000000" w:themeColor="text1"/>
          <w:lang w:val="en-GB"/>
        </w:rPr>
        <w:t xml:space="preserve"> species. </w:t>
      </w:r>
      <w:r w:rsidRPr="00373000">
        <w:rPr>
          <w:rFonts w:ascii="Arial" w:hAnsi="Arial" w:cs="Arial"/>
          <w:i/>
          <w:iCs/>
          <w:color w:val="000000" w:themeColor="text1"/>
          <w:lang w:val="en-GB"/>
        </w:rPr>
        <w:t xml:space="preserve"> </w:t>
      </w:r>
      <w:r w:rsidRPr="00373000">
        <w:rPr>
          <w:rFonts w:ascii="Arial" w:hAnsi="Arial" w:cs="Arial"/>
          <w:color w:val="000000" w:themeColor="text1"/>
          <w:lang w:val="en-GB"/>
        </w:rPr>
        <w:t xml:space="preserve">Specifically, the </w:t>
      </w:r>
      <w:proofErr w:type="gramStart"/>
      <w:r w:rsidRPr="00373000">
        <w:rPr>
          <w:rFonts w:ascii="Arial" w:hAnsi="Arial" w:cs="Arial"/>
          <w:color w:val="000000" w:themeColor="text1"/>
          <w:lang w:val="en-GB"/>
        </w:rPr>
        <w:t>migrating  Brant</w:t>
      </w:r>
      <w:proofErr w:type="gramEnd"/>
      <w:r w:rsidRPr="00373000">
        <w:rPr>
          <w:rFonts w:ascii="Arial" w:hAnsi="Arial" w:cs="Arial"/>
          <w:color w:val="000000" w:themeColor="text1"/>
          <w:lang w:val="en-GB"/>
        </w:rPr>
        <w:t xml:space="preserve">, which make their way to the island in enormous flocks  each Spring. A diversity of habitats has resulted in Amherst Island becoming a renowned site for a wide variety of other birds including shorebirds (such as Spring-migrating Dunlin), raptors (particularly significant are the island’s wintering concentrations of hawks and owls), and land-birds (such as large concentrations of migrating swallows). </w:t>
      </w:r>
    </w:p>
    <w:p w14:paraId="2306C31D" w14:textId="77777777" w:rsidR="00902FF7" w:rsidRPr="00373000" w:rsidRDefault="00902FF7" w:rsidP="00902FF7">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lang w:val="en-GB"/>
        </w:rPr>
        <w:t xml:space="preserve">Amherst Island, located on a known north-south migratory flyway in Lake Ontario, is seasonally impaired by fog and other weather events. Migratory birds and those that inhabit the island often experience low visibility conditions that may increase the potential number of turbine blade/bird collisions. Furthermore, weather conditions may impair visibility (fog, storms, snow) during migration. </w:t>
      </w:r>
    </w:p>
    <w:p w14:paraId="5577E2EF" w14:textId="77777777" w:rsidR="00902FF7" w:rsidRPr="00373000" w:rsidRDefault="00902FF7" w:rsidP="00902FF7">
      <w:pPr>
        <w:widowControl w:val="0"/>
        <w:autoSpaceDE w:val="0"/>
        <w:autoSpaceDN w:val="0"/>
        <w:adjustRightInd w:val="0"/>
        <w:spacing w:after="320"/>
        <w:rPr>
          <w:rFonts w:ascii="Arial" w:hAnsi="Arial" w:cs="Arial"/>
          <w:color w:val="000000" w:themeColor="text1"/>
          <w:lang w:val="en-GB"/>
        </w:rPr>
      </w:pPr>
      <w:r w:rsidRPr="00373000">
        <w:rPr>
          <w:rFonts w:ascii="Arial" w:hAnsi="Arial" w:cs="Arial"/>
          <w:color w:val="000000" w:themeColor="text1"/>
          <w:lang w:val="en-GB"/>
        </w:rPr>
        <w:t>Amherst Island is a small island that supports the foraging needs of a large owl population. Owls rely upon a foraging range well beyond their nesting area.  Owl Woods, a birding Mecca of international renown, is threatened by an array of 4 turbines which march the width of the island, establishing an impossibly narrow gauntlet through which the birds must fly in order to access the foraging fields scattered throughout the remainder of the island.</w:t>
      </w:r>
    </w:p>
    <w:p w14:paraId="7349DBE3" w14:textId="77777777" w:rsidR="00902FF7" w:rsidRPr="00373000" w:rsidRDefault="00902FF7" w:rsidP="00902FF7">
      <w:pPr>
        <w:widowControl w:val="0"/>
        <w:autoSpaceDE w:val="0"/>
        <w:autoSpaceDN w:val="0"/>
        <w:adjustRightInd w:val="0"/>
        <w:spacing w:after="320"/>
        <w:rPr>
          <w:rFonts w:ascii="Arial" w:hAnsi="Arial" w:cs="Arial"/>
          <w:color w:val="000000" w:themeColor="text1"/>
        </w:rPr>
      </w:pPr>
      <w:r w:rsidRPr="00373000">
        <w:rPr>
          <w:rFonts w:ascii="Arial" w:hAnsi="Arial" w:cs="Arial"/>
          <w:i/>
          <w:color w:val="000000" w:themeColor="text1"/>
          <w:lang w:val="en-GB"/>
        </w:rPr>
        <w:t>Islands of Life: A Biodiversity and Conservation Atlas of the Great Lakes Islands</w:t>
      </w:r>
      <w:r w:rsidRPr="00373000">
        <w:rPr>
          <w:rFonts w:ascii="Arial" w:hAnsi="Arial" w:cs="Arial"/>
          <w:color w:val="000000" w:themeColor="text1"/>
          <w:lang w:val="en-GB"/>
        </w:rPr>
        <w:t>, a report prepared in 2010 for the Ontario Ministry of Natural Resources, the Natural Heritage Information Centre, the Nature Conservancy of Canada, and The Nature Conservancy, ranks Amherst Island 2</w:t>
      </w:r>
      <w:r w:rsidRPr="00373000">
        <w:rPr>
          <w:rFonts w:ascii="Arial" w:hAnsi="Arial" w:cs="Arial"/>
          <w:color w:val="000000" w:themeColor="text1"/>
          <w:vertAlign w:val="superscript"/>
          <w:lang w:val="en-GB"/>
        </w:rPr>
        <w:t>nd</w:t>
      </w:r>
      <w:r w:rsidRPr="00373000">
        <w:rPr>
          <w:rFonts w:ascii="Arial" w:hAnsi="Arial" w:cs="Arial"/>
          <w:color w:val="000000" w:themeColor="text1"/>
          <w:lang w:val="en-GB"/>
        </w:rPr>
        <w:t xml:space="preserve"> in biodiversity sign</w:t>
      </w:r>
      <w:r w:rsidR="006325F4" w:rsidRPr="00373000">
        <w:rPr>
          <w:rFonts w:ascii="Arial" w:hAnsi="Arial" w:cs="Arial"/>
          <w:color w:val="000000" w:themeColor="text1"/>
          <w:lang w:val="en-GB"/>
        </w:rPr>
        <w:t>ificance.</w:t>
      </w:r>
    </w:p>
    <w:p w14:paraId="73859756" w14:textId="77777777" w:rsidR="00902FF7" w:rsidRPr="00373000" w:rsidRDefault="00902FF7" w:rsidP="00902FF7">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 xml:space="preserve">Lake Ontario Northeast Coast is comprised of 911 islands, among all these islands, Amherst Island scores second in biodiversity significance.  With the destruction of a </w:t>
      </w:r>
      <w:r w:rsidRPr="00373000">
        <w:rPr>
          <w:rFonts w:ascii="Arial" w:hAnsi="Arial" w:cs="Arial"/>
          <w:color w:val="000000" w:themeColor="text1"/>
        </w:rPr>
        <w:lastRenderedPageBreak/>
        <w:t>great deal of the biological diversity found on Wolfe Island, resulting from the installation of 86 industrial wind turbines and their ancillary roads and structures, it is possible that Amherst Island would now rate the top scoring island for biodiversity significance in Lake Ontario’s Northeast Coast.</w:t>
      </w:r>
    </w:p>
    <w:p w14:paraId="670BB274" w14:textId="77777777" w:rsidR="00902FF7" w:rsidRPr="00373000" w:rsidRDefault="006325F4" w:rsidP="0039082E">
      <w:pPr>
        <w:widowControl w:val="0"/>
        <w:autoSpaceDE w:val="0"/>
        <w:autoSpaceDN w:val="0"/>
        <w:adjustRightInd w:val="0"/>
        <w:spacing w:after="320"/>
        <w:rPr>
          <w:rFonts w:ascii="Arial" w:hAnsi="Arial" w:cs="Arial"/>
          <w:b/>
          <w:color w:val="000000" w:themeColor="text1"/>
          <w:u w:val="single"/>
        </w:rPr>
      </w:pPr>
      <w:r w:rsidRPr="00373000">
        <w:rPr>
          <w:rFonts w:ascii="Arial" w:hAnsi="Arial" w:cs="Arial"/>
          <w:b/>
          <w:color w:val="000000" w:themeColor="text1"/>
          <w:u w:val="single"/>
        </w:rPr>
        <w:t>Cumulative Environmental Impact:</w:t>
      </w:r>
    </w:p>
    <w:p w14:paraId="46CA01DA" w14:textId="77777777" w:rsidR="006325F4" w:rsidRPr="00373000" w:rsidRDefault="006325F4" w:rsidP="006325F4">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 xml:space="preserve">The situation on Amherst does not exist in isolation and cannot be considered in isolation. The cumulative effect of the turbines proposed by various corporations for the eastern end of Lake Ontario, must be understood in terms of density.  The approximate 400 proposed and installed land-based turbines would be sited along approximately 50 km of shore line between Point Petrie in Prince Edward County and Wolfe Island, with an additional 268 proposed in the water.  </w:t>
      </w:r>
    </w:p>
    <w:p w14:paraId="4EB5EFBF" w14:textId="77777777" w:rsidR="006325F4" w:rsidRPr="00373000" w:rsidRDefault="006325F4" w:rsidP="006325F4">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 xml:space="preserve">The potential effect that this array of turbines will have on the bird population has already been determined.  The 86 turbines on Wolfe Island are responsible for the highest bird / turbine kill ratio in Canada, and are second only to Altamont Pass in the US for highest bird / turbine kill ratio in North America. </w:t>
      </w:r>
    </w:p>
    <w:p w14:paraId="34BB4D47" w14:textId="77777777" w:rsidR="006325F4" w:rsidRPr="00373000" w:rsidRDefault="006325F4" w:rsidP="006325F4">
      <w:pPr>
        <w:widowControl w:val="0"/>
        <w:autoSpaceDE w:val="0"/>
        <w:autoSpaceDN w:val="0"/>
        <w:adjustRightInd w:val="0"/>
        <w:spacing w:after="320"/>
        <w:rPr>
          <w:rFonts w:ascii="Arial" w:hAnsi="Arial" w:cs="Arial"/>
          <w:bCs/>
          <w:color w:val="000000" w:themeColor="text1"/>
        </w:rPr>
      </w:pPr>
      <w:r w:rsidRPr="00373000">
        <w:rPr>
          <w:rFonts w:ascii="Arial" w:hAnsi="Arial" w:cs="Arial"/>
          <w:color w:val="000000" w:themeColor="text1"/>
        </w:rPr>
        <w:t xml:space="preserve">The cumulative effect of an additional 450 turbines in such a biologically significant area can only serve to echo and magnify the Wolfe Island disaster.  This begs the question; </w:t>
      </w:r>
      <w:r w:rsidRPr="00373000">
        <w:rPr>
          <w:rFonts w:ascii="Arial" w:hAnsi="Arial" w:cs="Arial"/>
          <w:bCs/>
          <w:color w:val="000000" w:themeColor="text1"/>
        </w:rPr>
        <w:t xml:space="preserve">where will the birds fly? </w:t>
      </w:r>
    </w:p>
    <w:p w14:paraId="10905CEF" w14:textId="77777777" w:rsidR="00070CF3" w:rsidRPr="00373000" w:rsidRDefault="00070CF3" w:rsidP="006325F4">
      <w:pPr>
        <w:widowControl w:val="0"/>
        <w:autoSpaceDE w:val="0"/>
        <w:autoSpaceDN w:val="0"/>
        <w:adjustRightInd w:val="0"/>
        <w:spacing w:after="320"/>
        <w:rPr>
          <w:rFonts w:ascii="Arial" w:hAnsi="Arial" w:cs="Arial"/>
          <w:b/>
          <w:bCs/>
          <w:color w:val="000000" w:themeColor="text1"/>
          <w:u w:val="single"/>
        </w:rPr>
      </w:pPr>
      <w:r w:rsidRPr="00373000">
        <w:rPr>
          <w:rFonts w:ascii="Arial" w:hAnsi="Arial" w:cs="Arial"/>
          <w:b/>
          <w:bCs/>
          <w:color w:val="000000" w:themeColor="text1"/>
          <w:u w:val="single"/>
        </w:rPr>
        <w:t>Health</w:t>
      </w:r>
    </w:p>
    <w:p w14:paraId="0D4A02E3" w14:textId="77777777" w:rsidR="00373000" w:rsidRPr="00373000" w:rsidRDefault="00511803" w:rsidP="00373000">
      <w:pPr>
        <w:widowControl w:val="0"/>
        <w:autoSpaceDE w:val="0"/>
        <w:autoSpaceDN w:val="0"/>
        <w:adjustRightInd w:val="0"/>
        <w:spacing w:after="320"/>
        <w:rPr>
          <w:rFonts w:ascii="Arial" w:hAnsi="Arial" w:cs="Arial"/>
          <w:color w:val="000000" w:themeColor="text1"/>
        </w:rPr>
      </w:pPr>
      <w:r w:rsidRPr="00373000">
        <w:rPr>
          <w:rFonts w:ascii="Arial" w:hAnsi="Arial" w:cs="Arial"/>
          <w:color w:val="000000" w:themeColor="text1"/>
        </w:rPr>
        <w:t xml:space="preserve">Ontario’s </w:t>
      </w:r>
      <w:r w:rsidR="009327D3">
        <w:rPr>
          <w:rFonts w:ascii="Arial" w:hAnsi="Arial" w:cs="Arial"/>
          <w:color w:val="000000" w:themeColor="text1"/>
        </w:rPr>
        <w:t xml:space="preserve">present </w:t>
      </w:r>
      <w:r w:rsidRPr="00373000">
        <w:rPr>
          <w:rFonts w:ascii="Arial" w:hAnsi="Arial" w:cs="Arial"/>
          <w:color w:val="000000" w:themeColor="text1"/>
        </w:rPr>
        <w:t>zoning standards are based on statistical modeling</w:t>
      </w:r>
      <w:r w:rsidR="009E4577">
        <w:rPr>
          <w:rFonts w:ascii="Arial" w:hAnsi="Arial" w:cs="Arial"/>
          <w:color w:val="000000" w:themeColor="text1"/>
        </w:rPr>
        <w:t>,</w:t>
      </w:r>
      <w:r w:rsidRPr="00373000">
        <w:rPr>
          <w:rFonts w:ascii="Arial" w:hAnsi="Arial" w:cs="Arial"/>
          <w:color w:val="000000" w:themeColor="text1"/>
        </w:rPr>
        <w:t xml:space="preserve"> using information available prior to 2009.  T</w:t>
      </w:r>
      <w:r w:rsidR="00070CF3" w:rsidRPr="00373000">
        <w:rPr>
          <w:rFonts w:ascii="Arial" w:hAnsi="Arial" w:cs="Arial"/>
          <w:color w:val="000000" w:themeColor="text1"/>
        </w:rPr>
        <w:t xml:space="preserve">he growing </w:t>
      </w:r>
      <w:r w:rsidRPr="00373000">
        <w:rPr>
          <w:rFonts w:ascii="Arial" w:hAnsi="Arial" w:cs="Arial"/>
          <w:color w:val="000000" w:themeColor="text1"/>
        </w:rPr>
        <w:t xml:space="preserve">body of published peer reviewed </w:t>
      </w:r>
      <w:r w:rsidR="00070CF3" w:rsidRPr="00373000">
        <w:rPr>
          <w:rFonts w:ascii="Arial" w:hAnsi="Arial" w:cs="Arial"/>
          <w:color w:val="000000" w:themeColor="text1"/>
        </w:rPr>
        <w:t>evidence regarding the adverse health risks of placing w</w:t>
      </w:r>
      <w:r w:rsidRPr="00373000">
        <w:rPr>
          <w:rFonts w:ascii="Arial" w:hAnsi="Arial" w:cs="Arial"/>
          <w:color w:val="000000" w:themeColor="text1"/>
        </w:rPr>
        <w:t>ind turbines too close to homes has not been considered.</w:t>
      </w:r>
      <w:r w:rsidR="00901FBE" w:rsidRPr="00373000">
        <w:rPr>
          <w:rFonts w:ascii="Arial" w:hAnsi="Arial" w:cs="Arial"/>
          <w:color w:val="000000" w:themeColor="text1"/>
        </w:rPr>
        <w:t xml:space="preserve"> </w:t>
      </w:r>
      <w:r w:rsidR="00373000">
        <w:rPr>
          <w:rFonts w:ascii="Arial" w:hAnsi="Arial" w:cs="Arial"/>
          <w:color w:val="000000" w:themeColor="text1"/>
        </w:rPr>
        <w:t xml:space="preserve">This body of evidence includes the </w:t>
      </w:r>
      <w:r w:rsidR="00373000" w:rsidRPr="00373000">
        <w:rPr>
          <w:rFonts w:ascii="Arial" w:hAnsi="Arial" w:cs="Arial"/>
          <w:color w:val="000000" w:themeColor="text1"/>
        </w:rPr>
        <w:t xml:space="preserve">2011 Environmental Review </w:t>
      </w:r>
      <w:proofErr w:type="gramStart"/>
      <w:r w:rsidR="00373000" w:rsidRPr="00373000">
        <w:rPr>
          <w:rFonts w:ascii="Arial" w:hAnsi="Arial" w:cs="Arial"/>
          <w:color w:val="000000" w:themeColor="text1"/>
        </w:rPr>
        <w:t xml:space="preserve">Tribunal </w:t>
      </w:r>
      <w:r w:rsidR="00373000">
        <w:rPr>
          <w:rFonts w:ascii="Arial" w:hAnsi="Arial" w:cs="Arial"/>
          <w:color w:val="000000" w:themeColor="text1"/>
        </w:rPr>
        <w:t>which</w:t>
      </w:r>
      <w:proofErr w:type="gramEnd"/>
      <w:r w:rsidR="00373000">
        <w:rPr>
          <w:rFonts w:ascii="Arial" w:hAnsi="Arial" w:cs="Arial"/>
          <w:color w:val="000000" w:themeColor="text1"/>
        </w:rPr>
        <w:t xml:space="preserve"> </w:t>
      </w:r>
      <w:r w:rsidR="00373000" w:rsidRPr="00373000">
        <w:rPr>
          <w:rFonts w:ascii="Arial" w:hAnsi="Arial" w:cs="Arial"/>
          <w:color w:val="000000" w:themeColor="text1"/>
        </w:rPr>
        <w:t>found that “The case has successfully shown that the debate should not be simplified to one about whether wind turbines can cause harm to humans. The evidence presented to the Tribunal demonstrates that they can, if facilities are placed too close to residents. The debate has now evolved to one of degree.”</w:t>
      </w:r>
    </w:p>
    <w:p w14:paraId="6B5D6B92" w14:textId="77777777" w:rsidR="00511803" w:rsidRPr="00373000" w:rsidRDefault="00070CF3" w:rsidP="00070CF3">
      <w:pPr>
        <w:widowControl w:val="0"/>
        <w:autoSpaceDE w:val="0"/>
        <w:autoSpaceDN w:val="0"/>
        <w:adjustRightInd w:val="0"/>
        <w:rPr>
          <w:rFonts w:ascii="Arial" w:hAnsi="Arial" w:cs="Arial"/>
          <w:color w:val="000000" w:themeColor="text1"/>
        </w:rPr>
      </w:pPr>
      <w:r w:rsidRPr="00373000">
        <w:rPr>
          <w:rFonts w:ascii="Arial" w:hAnsi="Arial" w:cs="Arial"/>
          <w:color w:val="000000" w:themeColor="text1"/>
        </w:rPr>
        <w:t>Multiple studies and case reports are being published that systematically record a group of sympto</w:t>
      </w:r>
      <w:r w:rsidR="00511803" w:rsidRPr="00373000">
        <w:rPr>
          <w:rFonts w:ascii="Arial" w:hAnsi="Arial" w:cs="Arial"/>
          <w:color w:val="000000" w:themeColor="text1"/>
        </w:rPr>
        <w:t xml:space="preserve">ms that seems to occur in approximately </w:t>
      </w:r>
      <w:r w:rsidRPr="00373000">
        <w:rPr>
          <w:rFonts w:ascii="Arial" w:hAnsi="Arial" w:cs="Arial"/>
          <w:color w:val="000000" w:themeColor="text1"/>
        </w:rPr>
        <w:t xml:space="preserve">10% of individuals who live within 2 to 10 Km of wind turbines. These symptoms included but are not limited to: </w:t>
      </w:r>
    </w:p>
    <w:p w14:paraId="79F4A736" w14:textId="77777777" w:rsidR="00511803" w:rsidRPr="00373000" w:rsidRDefault="00511803" w:rsidP="00070CF3">
      <w:pPr>
        <w:widowControl w:val="0"/>
        <w:autoSpaceDE w:val="0"/>
        <w:autoSpaceDN w:val="0"/>
        <w:adjustRightInd w:val="0"/>
        <w:rPr>
          <w:rFonts w:ascii="Arial" w:hAnsi="Arial" w:cs="Arial"/>
          <w:color w:val="000000" w:themeColor="text1"/>
        </w:rPr>
      </w:pPr>
      <w:r w:rsidRPr="00373000">
        <w:rPr>
          <w:rFonts w:ascii="Arial" w:hAnsi="Arial" w:cs="Arial"/>
          <w:color w:val="000000" w:themeColor="text1"/>
        </w:rPr>
        <w:t xml:space="preserve">               </w:t>
      </w:r>
    </w:p>
    <w:p w14:paraId="39BFC777"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S</w:t>
      </w:r>
      <w:r w:rsidR="00511803" w:rsidRPr="00373000">
        <w:rPr>
          <w:rFonts w:ascii="Arial" w:hAnsi="Arial" w:cs="Arial"/>
          <w:color w:val="000000" w:themeColor="text1"/>
        </w:rPr>
        <w:t>leep disturbances</w:t>
      </w:r>
    </w:p>
    <w:p w14:paraId="0D53FC05"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C</w:t>
      </w:r>
      <w:r w:rsidR="00511803" w:rsidRPr="00373000">
        <w:rPr>
          <w:rFonts w:ascii="Arial" w:hAnsi="Arial" w:cs="Arial"/>
          <w:color w:val="000000" w:themeColor="text1"/>
        </w:rPr>
        <w:t>hronic headaches /migraines</w:t>
      </w:r>
    </w:p>
    <w:p w14:paraId="69F812D9"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R</w:t>
      </w:r>
      <w:r w:rsidR="00070CF3" w:rsidRPr="00373000">
        <w:rPr>
          <w:rFonts w:ascii="Arial" w:hAnsi="Arial" w:cs="Arial"/>
          <w:color w:val="000000" w:themeColor="text1"/>
        </w:rPr>
        <w:t>inging i</w:t>
      </w:r>
      <w:r w:rsidR="00511803" w:rsidRPr="00373000">
        <w:rPr>
          <w:rFonts w:ascii="Arial" w:hAnsi="Arial" w:cs="Arial"/>
          <w:color w:val="000000" w:themeColor="text1"/>
        </w:rPr>
        <w:t>n the ears</w:t>
      </w:r>
    </w:p>
    <w:p w14:paraId="6CF7F029"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V</w:t>
      </w:r>
      <w:r w:rsidR="00070CF3" w:rsidRPr="00373000">
        <w:rPr>
          <w:rFonts w:ascii="Arial" w:hAnsi="Arial" w:cs="Arial"/>
          <w:color w:val="000000" w:themeColor="text1"/>
        </w:rPr>
        <w:t>isceral vi</w:t>
      </w:r>
      <w:r w:rsidR="00511803" w:rsidRPr="00373000">
        <w:rPr>
          <w:rFonts w:ascii="Arial" w:hAnsi="Arial" w:cs="Arial"/>
          <w:color w:val="000000" w:themeColor="text1"/>
        </w:rPr>
        <w:t>bratory vestibular disturbance</w:t>
      </w:r>
    </w:p>
    <w:p w14:paraId="7EC55338"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D</w:t>
      </w:r>
      <w:r w:rsidR="00070CF3" w:rsidRPr="00373000">
        <w:rPr>
          <w:rFonts w:ascii="Arial" w:hAnsi="Arial" w:cs="Arial"/>
          <w:color w:val="000000" w:themeColor="text1"/>
        </w:rPr>
        <w:t>ecreased abiliti</w:t>
      </w:r>
      <w:r w:rsidR="00511803" w:rsidRPr="00373000">
        <w:rPr>
          <w:rFonts w:ascii="Arial" w:hAnsi="Arial" w:cs="Arial"/>
          <w:color w:val="000000" w:themeColor="text1"/>
        </w:rPr>
        <w:t>es in memory and concentration</w:t>
      </w:r>
    </w:p>
    <w:p w14:paraId="73169522"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F</w:t>
      </w:r>
      <w:r w:rsidR="00511803" w:rsidRPr="00373000">
        <w:rPr>
          <w:rFonts w:ascii="Arial" w:hAnsi="Arial" w:cs="Arial"/>
          <w:color w:val="000000" w:themeColor="text1"/>
        </w:rPr>
        <w:t>atigue</w:t>
      </w:r>
    </w:p>
    <w:p w14:paraId="44643B0D"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proofErr w:type="spellStart"/>
      <w:r>
        <w:rPr>
          <w:rFonts w:ascii="Arial" w:hAnsi="Arial" w:cs="Arial"/>
          <w:color w:val="000000" w:themeColor="text1"/>
        </w:rPr>
        <w:t>I</w:t>
      </w:r>
      <w:r w:rsidR="00511803" w:rsidRPr="00373000">
        <w:rPr>
          <w:rFonts w:ascii="Arial" w:hAnsi="Arial" w:cs="Arial"/>
          <w:color w:val="000000" w:themeColor="text1"/>
        </w:rPr>
        <w:t>ritability</w:t>
      </w:r>
      <w:proofErr w:type="spellEnd"/>
    </w:p>
    <w:p w14:paraId="543A4BBF" w14:textId="77777777" w:rsidR="00511803" w:rsidRPr="00373000" w:rsidRDefault="00373000" w:rsidP="00511803">
      <w:pPr>
        <w:pStyle w:val="ListParagraph"/>
        <w:widowControl w:val="0"/>
        <w:numPr>
          <w:ilvl w:val="0"/>
          <w:numId w:val="3"/>
        </w:numPr>
        <w:autoSpaceDE w:val="0"/>
        <w:autoSpaceDN w:val="0"/>
        <w:adjustRightInd w:val="0"/>
        <w:rPr>
          <w:rFonts w:ascii="Arial" w:hAnsi="Arial" w:cs="Arial"/>
          <w:color w:val="000000" w:themeColor="text1"/>
        </w:rPr>
      </w:pPr>
      <w:r>
        <w:rPr>
          <w:rFonts w:ascii="Arial" w:hAnsi="Arial" w:cs="Arial"/>
          <w:color w:val="000000" w:themeColor="text1"/>
        </w:rPr>
        <w:t>A</w:t>
      </w:r>
      <w:r w:rsidR="00511803" w:rsidRPr="00373000">
        <w:rPr>
          <w:rFonts w:ascii="Arial" w:hAnsi="Arial" w:cs="Arial"/>
          <w:color w:val="000000" w:themeColor="text1"/>
        </w:rPr>
        <w:t>nxiety</w:t>
      </w:r>
    </w:p>
    <w:p w14:paraId="5B78B90C" w14:textId="77777777" w:rsidR="00511803" w:rsidRPr="00373000" w:rsidRDefault="00511803" w:rsidP="00070CF3">
      <w:pPr>
        <w:widowControl w:val="0"/>
        <w:autoSpaceDE w:val="0"/>
        <w:autoSpaceDN w:val="0"/>
        <w:adjustRightInd w:val="0"/>
        <w:rPr>
          <w:rFonts w:ascii="Arial" w:hAnsi="Arial" w:cs="Arial"/>
          <w:color w:val="000000" w:themeColor="text1"/>
        </w:rPr>
      </w:pPr>
    </w:p>
    <w:p w14:paraId="415FF952" w14:textId="77777777" w:rsidR="00373000" w:rsidRDefault="00373000" w:rsidP="00070CF3">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The mounting data points to the following as being responsible for the detrimental health </w:t>
      </w:r>
      <w:r w:rsidR="00070CF3" w:rsidRPr="00373000">
        <w:rPr>
          <w:rFonts w:ascii="Arial" w:hAnsi="Arial" w:cs="Arial"/>
          <w:color w:val="000000" w:themeColor="text1"/>
        </w:rPr>
        <w:t>e</w:t>
      </w:r>
      <w:r>
        <w:rPr>
          <w:rFonts w:ascii="Arial" w:hAnsi="Arial" w:cs="Arial"/>
          <w:color w:val="000000" w:themeColor="text1"/>
        </w:rPr>
        <w:t>ffects of the wind turbines.</w:t>
      </w:r>
    </w:p>
    <w:p w14:paraId="19EC9136" w14:textId="77777777" w:rsidR="00373000" w:rsidRDefault="00373000" w:rsidP="00070CF3">
      <w:pPr>
        <w:widowControl w:val="0"/>
        <w:autoSpaceDE w:val="0"/>
        <w:autoSpaceDN w:val="0"/>
        <w:adjustRightInd w:val="0"/>
        <w:rPr>
          <w:rFonts w:ascii="Arial" w:hAnsi="Arial" w:cs="Arial"/>
          <w:color w:val="000000" w:themeColor="text1"/>
        </w:rPr>
      </w:pPr>
    </w:p>
    <w:p w14:paraId="238B96F7" w14:textId="77777777" w:rsidR="00373000" w:rsidRDefault="00373000" w:rsidP="00373000">
      <w:pPr>
        <w:pStyle w:val="ListParagraph"/>
        <w:widowControl w:val="0"/>
        <w:numPr>
          <w:ilvl w:val="0"/>
          <w:numId w:val="5"/>
        </w:numPr>
        <w:autoSpaceDE w:val="0"/>
        <w:autoSpaceDN w:val="0"/>
        <w:adjustRightInd w:val="0"/>
        <w:rPr>
          <w:rFonts w:ascii="Arial" w:hAnsi="Arial" w:cs="Arial"/>
          <w:color w:val="000000" w:themeColor="text1"/>
        </w:rPr>
      </w:pPr>
      <w:r>
        <w:rPr>
          <w:rFonts w:ascii="Arial" w:hAnsi="Arial" w:cs="Arial"/>
          <w:color w:val="000000" w:themeColor="text1"/>
        </w:rPr>
        <w:t>Audible noise</w:t>
      </w:r>
    </w:p>
    <w:p w14:paraId="3D2B4D1C" w14:textId="77777777" w:rsidR="00373000" w:rsidRDefault="00373000" w:rsidP="00373000">
      <w:pPr>
        <w:pStyle w:val="ListParagraph"/>
        <w:widowControl w:val="0"/>
        <w:numPr>
          <w:ilvl w:val="0"/>
          <w:numId w:val="5"/>
        </w:numPr>
        <w:autoSpaceDE w:val="0"/>
        <w:autoSpaceDN w:val="0"/>
        <w:adjustRightInd w:val="0"/>
        <w:rPr>
          <w:rFonts w:ascii="Arial" w:hAnsi="Arial" w:cs="Arial"/>
          <w:color w:val="000000" w:themeColor="text1"/>
        </w:rPr>
      </w:pPr>
      <w:r>
        <w:rPr>
          <w:rFonts w:ascii="Arial" w:hAnsi="Arial" w:cs="Arial"/>
          <w:color w:val="000000" w:themeColor="text1"/>
        </w:rPr>
        <w:t>Low frequency noise</w:t>
      </w:r>
    </w:p>
    <w:p w14:paraId="4139FAAC" w14:textId="77777777" w:rsidR="00373000" w:rsidRDefault="00373000" w:rsidP="00373000">
      <w:pPr>
        <w:pStyle w:val="ListParagraph"/>
        <w:widowControl w:val="0"/>
        <w:numPr>
          <w:ilvl w:val="0"/>
          <w:numId w:val="5"/>
        </w:numPr>
        <w:autoSpaceDE w:val="0"/>
        <w:autoSpaceDN w:val="0"/>
        <w:adjustRightInd w:val="0"/>
        <w:rPr>
          <w:rFonts w:ascii="Arial" w:hAnsi="Arial" w:cs="Arial"/>
          <w:color w:val="000000" w:themeColor="text1"/>
        </w:rPr>
      </w:pPr>
      <w:r>
        <w:rPr>
          <w:rFonts w:ascii="Arial" w:hAnsi="Arial" w:cs="Arial"/>
          <w:color w:val="000000" w:themeColor="text1"/>
        </w:rPr>
        <w:t>Shadow flicker</w:t>
      </w:r>
    </w:p>
    <w:p w14:paraId="6852679B" w14:textId="77777777" w:rsidR="00070CF3" w:rsidRPr="00373000" w:rsidRDefault="00070CF3" w:rsidP="00373000">
      <w:pPr>
        <w:pStyle w:val="ListParagraph"/>
        <w:widowControl w:val="0"/>
        <w:numPr>
          <w:ilvl w:val="0"/>
          <w:numId w:val="5"/>
        </w:numPr>
        <w:autoSpaceDE w:val="0"/>
        <w:autoSpaceDN w:val="0"/>
        <w:adjustRightInd w:val="0"/>
        <w:rPr>
          <w:rFonts w:ascii="Arial" w:hAnsi="Arial" w:cs="Arial"/>
          <w:color w:val="000000" w:themeColor="text1"/>
        </w:rPr>
      </w:pPr>
      <w:r w:rsidRPr="00373000">
        <w:rPr>
          <w:rFonts w:ascii="Arial" w:hAnsi="Arial" w:cs="Arial"/>
          <w:color w:val="000000" w:themeColor="text1"/>
        </w:rPr>
        <w:t>Mixed sensory input (confusing and unrelenting sensations that conflict in the brain).</w:t>
      </w:r>
    </w:p>
    <w:p w14:paraId="3C5D9E51" w14:textId="77777777" w:rsidR="00373000" w:rsidRDefault="00373000" w:rsidP="00070CF3">
      <w:pPr>
        <w:widowControl w:val="0"/>
        <w:autoSpaceDE w:val="0"/>
        <w:autoSpaceDN w:val="0"/>
        <w:adjustRightInd w:val="0"/>
        <w:rPr>
          <w:rFonts w:ascii="Arial" w:hAnsi="Arial" w:cs="Arial"/>
          <w:color w:val="000000" w:themeColor="text1"/>
        </w:rPr>
      </w:pPr>
    </w:p>
    <w:p w14:paraId="6E8F70AD" w14:textId="77777777" w:rsidR="00070CF3" w:rsidRPr="00373000" w:rsidRDefault="00070CF3" w:rsidP="00070CF3">
      <w:pPr>
        <w:widowControl w:val="0"/>
        <w:autoSpaceDE w:val="0"/>
        <w:autoSpaceDN w:val="0"/>
        <w:adjustRightInd w:val="0"/>
        <w:rPr>
          <w:rFonts w:ascii="Arial" w:hAnsi="Arial" w:cs="Arial"/>
          <w:color w:val="000000" w:themeColor="text1"/>
        </w:rPr>
      </w:pPr>
      <w:r w:rsidRPr="00373000">
        <w:rPr>
          <w:rFonts w:ascii="Arial" w:hAnsi="Arial" w:cs="Arial"/>
          <w:color w:val="000000" w:themeColor="text1"/>
        </w:rPr>
        <w:t>Low frequency noise (C-weighted measure</w:t>
      </w:r>
      <w:r w:rsidR="00373000">
        <w:rPr>
          <w:rFonts w:ascii="Arial" w:hAnsi="Arial" w:cs="Arial"/>
          <w:color w:val="000000" w:themeColor="text1"/>
        </w:rPr>
        <w:t>ments) is not always audible although</w:t>
      </w:r>
      <w:r w:rsidRPr="00373000">
        <w:rPr>
          <w:rFonts w:ascii="Arial" w:hAnsi="Arial" w:cs="Arial"/>
          <w:color w:val="000000" w:themeColor="text1"/>
        </w:rPr>
        <w:t xml:space="preserve"> the body feels th</w:t>
      </w:r>
      <w:r w:rsidR="009327D3">
        <w:rPr>
          <w:rFonts w:ascii="Arial" w:hAnsi="Arial" w:cs="Arial"/>
          <w:color w:val="000000" w:themeColor="text1"/>
        </w:rPr>
        <w:t xml:space="preserve">e vibration that </w:t>
      </w:r>
      <w:r w:rsidRPr="00373000">
        <w:rPr>
          <w:rFonts w:ascii="Arial" w:hAnsi="Arial" w:cs="Arial"/>
          <w:color w:val="000000" w:themeColor="text1"/>
        </w:rPr>
        <w:t>stimulates the hearing and balance parts of the inner ear. This type of noise may also resonate in body cavities leading to chest press</w:t>
      </w:r>
      <w:r w:rsidR="009327D3">
        <w:rPr>
          <w:rFonts w:ascii="Arial" w:hAnsi="Arial" w:cs="Arial"/>
          <w:color w:val="000000" w:themeColor="text1"/>
        </w:rPr>
        <w:t>ure and a sense of motion. To those individuals susceptible, the results can include</w:t>
      </w:r>
      <w:r w:rsidRPr="00373000">
        <w:rPr>
          <w:rFonts w:ascii="Arial" w:hAnsi="Arial" w:cs="Arial"/>
          <w:color w:val="000000" w:themeColor="text1"/>
        </w:rPr>
        <w:t xml:space="preserve"> nausea, vomiting and motion sickness. In </w:t>
      </w:r>
      <w:r w:rsidR="009327D3">
        <w:rPr>
          <w:rFonts w:ascii="Arial" w:hAnsi="Arial" w:cs="Arial"/>
          <w:color w:val="000000" w:themeColor="text1"/>
        </w:rPr>
        <w:t>point of fact</w:t>
      </w:r>
      <w:r w:rsidRPr="00373000">
        <w:rPr>
          <w:rFonts w:ascii="Arial" w:hAnsi="Arial" w:cs="Arial"/>
          <w:color w:val="000000" w:themeColor="text1"/>
        </w:rPr>
        <w:t xml:space="preserve"> low frequency noise is so unpleasant, it has been used in the Middle East as a weapon for crowd control. </w:t>
      </w:r>
      <w:r w:rsidR="009327D3">
        <w:rPr>
          <w:rFonts w:ascii="Arial" w:hAnsi="Arial" w:cs="Arial"/>
          <w:color w:val="000000" w:themeColor="text1"/>
        </w:rPr>
        <w:t xml:space="preserve">The Ontario guidelines do not take into account </w:t>
      </w:r>
      <w:r w:rsidRPr="00373000">
        <w:rPr>
          <w:rFonts w:ascii="Arial" w:hAnsi="Arial" w:cs="Arial"/>
          <w:color w:val="000000" w:themeColor="text1"/>
        </w:rPr>
        <w:t>C-weighted measurements despite the fact that most wind turbine noise is low frequency.</w:t>
      </w:r>
    </w:p>
    <w:p w14:paraId="0FE2823B" w14:textId="77777777" w:rsidR="009327D3" w:rsidRDefault="009327D3" w:rsidP="00070CF3">
      <w:pPr>
        <w:widowControl w:val="0"/>
        <w:autoSpaceDE w:val="0"/>
        <w:autoSpaceDN w:val="0"/>
        <w:adjustRightInd w:val="0"/>
        <w:rPr>
          <w:rFonts w:ascii="Arial" w:hAnsi="Arial" w:cs="Arial"/>
          <w:color w:val="000000" w:themeColor="text1"/>
        </w:rPr>
      </w:pPr>
    </w:p>
    <w:p w14:paraId="7FAABBC4" w14:textId="77777777" w:rsidR="00901FBE" w:rsidRDefault="009327D3" w:rsidP="00070CF3">
      <w:pPr>
        <w:widowControl w:val="0"/>
        <w:autoSpaceDE w:val="0"/>
        <w:autoSpaceDN w:val="0"/>
        <w:adjustRightInd w:val="0"/>
        <w:rPr>
          <w:rFonts w:ascii="Arial" w:hAnsi="Arial" w:cs="Arial"/>
          <w:color w:val="000000" w:themeColor="text1"/>
        </w:rPr>
      </w:pPr>
      <w:r>
        <w:rPr>
          <w:rFonts w:ascii="Arial" w:hAnsi="Arial" w:cs="Arial"/>
          <w:color w:val="000000" w:themeColor="text1"/>
        </w:rPr>
        <w:t>A great deal of the most recent literature, peer reviewed journal articles etc. can be reviewed by following this link.</w:t>
      </w:r>
    </w:p>
    <w:p w14:paraId="53F24018" w14:textId="77777777" w:rsidR="00CD43D6" w:rsidRDefault="00CD43D6" w:rsidP="00070CF3">
      <w:pPr>
        <w:widowControl w:val="0"/>
        <w:autoSpaceDE w:val="0"/>
        <w:autoSpaceDN w:val="0"/>
        <w:adjustRightInd w:val="0"/>
        <w:rPr>
          <w:rFonts w:ascii="Arial" w:hAnsi="Arial" w:cs="Arial"/>
          <w:color w:val="000000" w:themeColor="text1"/>
        </w:rPr>
      </w:pPr>
    </w:p>
    <w:p w14:paraId="0F91B628" w14:textId="77777777" w:rsidR="00CD43D6" w:rsidRDefault="00CD43D6" w:rsidP="00070CF3">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The map released by </w:t>
      </w:r>
    </w:p>
    <w:p w14:paraId="6405E369" w14:textId="77777777" w:rsidR="00EB69E5" w:rsidRDefault="00EB69E5" w:rsidP="00070CF3">
      <w:pPr>
        <w:widowControl w:val="0"/>
        <w:autoSpaceDE w:val="0"/>
        <w:autoSpaceDN w:val="0"/>
        <w:adjustRightInd w:val="0"/>
        <w:rPr>
          <w:rFonts w:ascii="Arial" w:hAnsi="Arial" w:cs="Arial"/>
          <w:color w:val="000000" w:themeColor="text1"/>
        </w:rPr>
      </w:pPr>
    </w:p>
    <w:p w14:paraId="50F22CE7" w14:textId="77777777" w:rsidR="00EB69E5" w:rsidRPr="00EB69E5" w:rsidRDefault="00EB69E5" w:rsidP="00070CF3">
      <w:pPr>
        <w:widowControl w:val="0"/>
        <w:autoSpaceDE w:val="0"/>
        <w:autoSpaceDN w:val="0"/>
        <w:adjustRightInd w:val="0"/>
        <w:rPr>
          <w:rFonts w:ascii="Arial" w:hAnsi="Arial" w:cs="Arial"/>
          <w:b/>
          <w:color w:val="000000" w:themeColor="text1"/>
          <w:u w:val="single"/>
        </w:rPr>
      </w:pPr>
      <w:r w:rsidRPr="00EB69E5">
        <w:rPr>
          <w:rFonts w:ascii="Arial" w:hAnsi="Arial" w:cs="Arial"/>
          <w:b/>
          <w:color w:val="000000" w:themeColor="text1"/>
          <w:u w:val="single"/>
        </w:rPr>
        <w:t>Economic Concerns</w:t>
      </w:r>
    </w:p>
    <w:p w14:paraId="75B17A1F" w14:textId="77777777" w:rsidR="009327D3" w:rsidRDefault="009327D3" w:rsidP="00070CF3">
      <w:pPr>
        <w:widowControl w:val="0"/>
        <w:autoSpaceDE w:val="0"/>
        <w:autoSpaceDN w:val="0"/>
        <w:adjustRightInd w:val="0"/>
        <w:rPr>
          <w:rFonts w:ascii="Arial" w:hAnsi="Arial" w:cs="Arial"/>
          <w:color w:val="000000" w:themeColor="text1"/>
        </w:rPr>
      </w:pPr>
    </w:p>
    <w:p w14:paraId="34A70028" w14:textId="77777777" w:rsidR="00EB69E5" w:rsidRPr="00EB69E5" w:rsidRDefault="009E4577" w:rsidP="00EB69E5">
      <w:pPr>
        <w:widowControl w:val="0"/>
        <w:autoSpaceDE w:val="0"/>
        <w:autoSpaceDN w:val="0"/>
        <w:adjustRightInd w:val="0"/>
        <w:rPr>
          <w:rFonts w:ascii="Arial" w:hAnsi="Arial" w:cs="Arial"/>
          <w:color w:val="000000" w:themeColor="text1"/>
        </w:rPr>
      </w:pPr>
      <w:r>
        <w:rPr>
          <w:rFonts w:ascii="Arial" w:hAnsi="Arial" w:cs="Arial"/>
          <w:color w:val="000000" w:themeColor="text1"/>
        </w:rPr>
        <w:t>Following are h</w:t>
      </w:r>
      <w:r w:rsidR="00EB69E5" w:rsidRPr="00EB69E5">
        <w:rPr>
          <w:rFonts w:ascii="Arial" w:hAnsi="Arial" w:cs="Arial"/>
          <w:color w:val="000000" w:themeColor="text1"/>
        </w:rPr>
        <w:t xml:space="preserve">ighlights from the Ontario Auditor General Report of </w:t>
      </w:r>
      <w:proofErr w:type="gramStart"/>
      <w:r w:rsidR="00EB69E5" w:rsidRPr="00EB69E5">
        <w:rPr>
          <w:rFonts w:ascii="Arial" w:hAnsi="Arial" w:cs="Arial"/>
          <w:color w:val="000000" w:themeColor="text1"/>
        </w:rPr>
        <w:t>2011</w:t>
      </w:r>
      <w:r>
        <w:rPr>
          <w:rFonts w:ascii="Arial" w:hAnsi="Arial" w:cs="Arial"/>
          <w:color w:val="000000" w:themeColor="text1"/>
        </w:rPr>
        <w:t xml:space="preserve"> which</w:t>
      </w:r>
      <w:proofErr w:type="gramEnd"/>
      <w:r>
        <w:rPr>
          <w:rFonts w:ascii="Arial" w:hAnsi="Arial" w:cs="Arial"/>
          <w:color w:val="000000" w:themeColor="text1"/>
        </w:rPr>
        <w:t xml:space="preserve"> clearly indicate that the Green Energy Act, as it stands, is not economically feasible.</w:t>
      </w:r>
    </w:p>
    <w:p w14:paraId="05BDD2FB"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5E538F7E" w14:textId="77777777" w:rsidR="00EB69E5" w:rsidRPr="00EB69E5" w:rsidRDefault="00EB69E5" w:rsidP="00EB69E5">
      <w:pPr>
        <w:widowControl w:val="0"/>
        <w:numPr>
          <w:ilvl w:val="0"/>
          <w:numId w:val="6"/>
        </w:numPr>
        <w:autoSpaceDE w:val="0"/>
        <w:autoSpaceDN w:val="0"/>
        <w:adjustRightInd w:val="0"/>
        <w:rPr>
          <w:rFonts w:ascii="Arial" w:hAnsi="Arial" w:cs="Arial"/>
          <w:color w:val="000000" w:themeColor="text1"/>
        </w:rPr>
      </w:pPr>
      <w:r w:rsidRPr="00EB69E5">
        <w:rPr>
          <w:rFonts w:ascii="Arial" w:hAnsi="Arial" w:cs="Arial"/>
          <w:color w:val="000000" w:themeColor="text1"/>
        </w:rPr>
        <w:t xml:space="preserve">In April 2010, the Ontario Energy Board completed an analysis predicting that a typical household’s annual electricity bill will increase by about $570, or 47% by 2014.  More than half of this </w:t>
      </w:r>
      <w:proofErr w:type="gramStart"/>
      <w:r w:rsidRPr="00EB69E5">
        <w:rPr>
          <w:rFonts w:ascii="Arial" w:hAnsi="Arial" w:cs="Arial"/>
          <w:color w:val="000000" w:themeColor="text1"/>
        </w:rPr>
        <w:t>increase</w:t>
      </w:r>
      <w:proofErr w:type="gramEnd"/>
      <w:r w:rsidRPr="00EB69E5">
        <w:rPr>
          <w:rFonts w:ascii="Arial" w:hAnsi="Arial" w:cs="Arial"/>
          <w:color w:val="000000" w:themeColor="text1"/>
        </w:rPr>
        <w:t xml:space="preserve"> due to renewable energy contracts.</w:t>
      </w:r>
    </w:p>
    <w:p w14:paraId="46B4CA56"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20C31EDC" w14:textId="77777777" w:rsidR="00EB69E5" w:rsidRDefault="00EB69E5" w:rsidP="00EB69E5">
      <w:pPr>
        <w:widowControl w:val="0"/>
        <w:numPr>
          <w:ilvl w:val="0"/>
          <w:numId w:val="7"/>
        </w:numPr>
        <w:autoSpaceDE w:val="0"/>
        <w:autoSpaceDN w:val="0"/>
        <w:adjustRightInd w:val="0"/>
        <w:rPr>
          <w:rFonts w:ascii="Arial" w:hAnsi="Arial" w:cs="Arial"/>
          <w:color w:val="000000" w:themeColor="text1"/>
        </w:rPr>
      </w:pPr>
      <w:r w:rsidRPr="00EB69E5">
        <w:rPr>
          <w:rFonts w:ascii="Arial" w:hAnsi="Arial" w:cs="Arial"/>
          <w:color w:val="000000" w:themeColor="text1"/>
        </w:rPr>
        <w:t xml:space="preserve">The Ontario government’s estimate of the creation of 50,000 jobs in the “green energy” sector is not founded in fact. The report further noted that even if 50,000 new jobs were created, the higher energy costs </w:t>
      </w:r>
      <w:proofErr w:type="gramStart"/>
      <w:r w:rsidRPr="00EB69E5">
        <w:rPr>
          <w:rFonts w:ascii="Arial" w:hAnsi="Arial" w:cs="Arial"/>
          <w:color w:val="000000" w:themeColor="text1"/>
        </w:rPr>
        <w:t>will</w:t>
      </w:r>
      <w:proofErr w:type="gramEnd"/>
      <w:r w:rsidRPr="00EB69E5">
        <w:rPr>
          <w:rFonts w:ascii="Arial" w:hAnsi="Arial" w:cs="Arial"/>
          <w:color w:val="000000" w:themeColor="text1"/>
        </w:rPr>
        <w:t xml:space="preserve"> result in job losses elsewhere in the economy. Another recent study in Canada estimated that each new job to be created as a result of renewable energy programs would cost $179,000 each year.”</w:t>
      </w:r>
    </w:p>
    <w:p w14:paraId="78839AB0" w14:textId="77777777" w:rsidR="009E4577" w:rsidRPr="00EB69E5" w:rsidRDefault="009E4577" w:rsidP="009E4577">
      <w:pPr>
        <w:widowControl w:val="0"/>
        <w:autoSpaceDE w:val="0"/>
        <w:autoSpaceDN w:val="0"/>
        <w:adjustRightInd w:val="0"/>
        <w:ind w:left="720"/>
        <w:rPr>
          <w:rFonts w:ascii="Arial" w:hAnsi="Arial" w:cs="Arial"/>
          <w:color w:val="000000" w:themeColor="text1"/>
        </w:rPr>
      </w:pPr>
    </w:p>
    <w:p w14:paraId="6BD237B0" w14:textId="77777777" w:rsidR="00EB69E5" w:rsidRPr="00EB69E5" w:rsidRDefault="00EB69E5" w:rsidP="00EB69E5">
      <w:pPr>
        <w:widowControl w:val="0"/>
        <w:numPr>
          <w:ilvl w:val="0"/>
          <w:numId w:val="7"/>
        </w:numPr>
        <w:autoSpaceDE w:val="0"/>
        <w:autoSpaceDN w:val="0"/>
        <w:adjustRightInd w:val="0"/>
        <w:rPr>
          <w:rFonts w:ascii="Arial" w:hAnsi="Arial" w:cs="Arial"/>
          <w:color w:val="000000" w:themeColor="text1"/>
        </w:rPr>
      </w:pPr>
      <w:r w:rsidRPr="00EB69E5">
        <w:rPr>
          <w:rFonts w:ascii="Arial" w:hAnsi="Arial" w:cs="Arial"/>
          <w:color w:val="000000" w:themeColor="text1"/>
        </w:rPr>
        <w:t>Studies have shown that for each job created through renewable energy programs, about two to four jobs are often lost in other sectors of the economy because of higher electricity prices.</w:t>
      </w:r>
    </w:p>
    <w:p w14:paraId="7AAF4E8C"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32655B8E" w14:textId="77777777" w:rsidR="00EB69E5" w:rsidRPr="00EB69E5" w:rsidRDefault="00EB69E5" w:rsidP="00EB69E5">
      <w:pPr>
        <w:widowControl w:val="0"/>
        <w:numPr>
          <w:ilvl w:val="0"/>
          <w:numId w:val="8"/>
        </w:numPr>
        <w:autoSpaceDE w:val="0"/>
        <w:autoSpaceDN w:val="0"/>
        <w:adjustRightInd w:val="0"/>
        <w:rPr>
          <w:rFonts w:ascii="Arial" w:hAnsi="Arial" w:cs="Arial"/>
          <w:color w:val="000000" w:themeColor="text1"/>
        </w:rPr>
      </w:pPr>
      <w:r w:rsidRPr="00EB69E5">
        <w:rPr>
          <w:rFonts w:ascii="Arial" w:hAnsi="Arial" w:cs="Arial"/>
          <w:color w:val="000000" w:themeColor="text1"/>
        </w:rPr>
        <w:t xml:space="preserve">Ontario is presently experiencing an oversupply of electricity.  An analysis of net exports from 2005 to the end of 2011 indicates that in that time Ontario lost  </w:t>
      </w:r>
      <w:r w:rsidRPr="00EB69E5">
        <w:rPr>
          <w:rFonts w:ascii="Arial" w:hAnsi="Arial" w:cs="Arial"/>
          <w:color w:val="000000" w:themeColor="text1"/>
          <w:u w:val="single"/>
        </w:rPr>
        <w:t xml:space="preserve">$1.8 </w:t>
      </w:r>
      <w:r w:rsidRPr="00EB69E5">
        <w:rPr>
          <w:rFonts w:ascii="Arial" w:hAnsi="Arial" w:cs="Arial"/>
          <w:color w:val="000000" w:themeColor="text1"/>
        </w:rPr>
        <w:t xml:space="preserve">billion through electricity exports.  It is interesting to note that the first industrial wind turbines came on line in 2006, introducing a new level of volatility to the grid. </w:t>
      </w:r>
    </w:p>
    <w:p w14:paraId="75761273"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4DAECB00" w14:textId="77777777" w:rsidR="00EB69E5" w:rsidRPr="00EB69E5" w:rsidRDefault="00EB69E5" w:rsidP="00EB69E5">
      <w:pPr>
        <w:widowControl w:val="0"/>
        <w:numPr>
          <w:ilvl w:val="0"/>
          <w:numId w:val="9"/>
        </w:numPr>
        <w:autoSpaceDE w:val="0"/>
        <w:autoSpaceDN w:val="0"/>
        <w:adjustRightInd w:val="0"/>
        <w:rPr>
          <w:rFonts w:ascii="Arial" w:hAnsi="Arial" w:cs="Arial"/>
          <w:color w:val="000000" w:themeColor="text1"/>
        </w:rPr>
      </w:pPr>
      <w:r w:rsidRPr="00EB69E5">
        <w:rPr>
          <w:rFonts w:ascii="Arial" w:hAnsi="Arial" w:cs="Arial"/>
          <w:color w:val="000000" w:themeColor="text1"/>
        </w:rPr>
        <w:t>Despite anticipated surpluses, renewable energy generators who have contracts with the OPA will get paid even though Ontario does not need their electricity. These payments could range from $150 million to $225 million a year.</w:t>
      </w:r>
    </w:p>
    <w:p w14:paraId="45AE9757"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55F0C45D" w14:textId="77777777" w:rsidR="00EB69E5" w:rsidRDefault="00EB69E5" w:rsidP="00EB69E5">
      <w:pPr>
        <w:widowControl w:val="0"/>
        <w:numPr>
          <w:ilvl w:val="0"/>
          <w:numId w:val="10"/>
        </w:numPr>
        <w:autoSpaceDE w:val="0"/>
        <w:autoSpaceDN w:val="0"/>
        <w:adjustRightInd w:val="0"/>
        <w:rPr>
          <w:rFonts w:ascii="Arial" w:hAnsi="Arial" w:cs="Arial"/>
          <w:color w:val="000000" w:themeColor="text1"/>
        </w:rPr>
      </w:pPr>
      <w:r w:rsidRPr="00EB69E5">
        <w:rPr>
          <w:rFonts w:ascii="Arial" w:hAnsi="Arial" w:cs="Arial"/>
          <w:color w:val="000000" w:themeColor="text1"/>
        </w:rPr>
        <w:t xml:space="preserve">In 2010, 86% of wind power was produced on days when Ontario was already in a net export position. </w:t>
      </w:r>
    </w:p>
    <w:p w14:paraId="10AA02DF" w14:textId="77777777" w:rsidR="009E4577" w:rsidRPr="00EB69E5" w:rsidRDefault="009E4577" w:rsidP="009E4577">
      <w:pPr>
        <w:widowControl w:val="0"/>
        <w:autoSpaceDE w:val="0"/>
        <w:autoSpaceDN w:val="0"/>
        <w:adjustRightInd w:val="0"/>
        <w:ind w:left="720"/>
        <w:rPr>
          <w:rFonts w:ascii="Arial" w:hAnsi="Arial" w:cs="Arial"/>
          <w:color w:val="000000" w:themeColor="text1"/>
        </w:rPr>
      </w:pPr>
    </w:p>
    <w:p w14:paraId="653CEBBE" w14:textId="77777777" w:rsidR="00EB69E5" w:rsidRPr="00EB69E5" w:rsidRDefault="00EB69E5" w:rsidP="00EB69E5">
      <w:pPr>
        <w:widowControl w:val="0"/>
        <w:numPr>
          <w:ilvl w:val="0"/>
          <w:numId w:val="10"/>
        </w:numPr>
        <w:autoSpaceDE w:val="0"/>
        <w:autoSpaceDN w:val="0"/>
        <w:adjustRightInd w:val="0"/>
        <w:rPr>
          <w:rFonts w:ascii="Arial" w:hAnsi="Arial" w:cs="Arial"/>
          <w:color w:val="000000" w:themeColor="text1"/>
        </w:rPr>
      </w:pPr>
      <w:r w:rsidRPr="00EB69E5">
        <w:rPr>
          <w:rFonts w:ascii="Arial" w:hAnsi="Arial" w:cs="Arial"/>
          <w:color w:val="000000" w:themeColor="text1"/>
        </w:rPr>
        <w:t xml:space="preserve">The IESO confirmed that consumers have to pay twice for intermittent renewable energy—once for the cost of constructing renewable energy generators and again for the cost of constructing backup generation facilities, which usually have to keep running at all times to be able to quickly ramp up in cases of sudden declines in produced during times of surplus. The cost will be well over 225 million per year, and will be more likely 10 times higher each year. </w:t>
      </w:r>
    </w:p>
    <w:p w14:paraId="6D2CC3D8" w14:textId="77777777" w:rsidR="00EB69E5" w:rsidRP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 </w:t>
      </w:r>
    </w:p>
    <w:p w14:paraId="69621DEB" w14:textId="77777777" w:rsidR="00EB69E5" w:rsidRDefault="00EB69E5" w:rsidP="00EB69E5">
      <w:pPr>
        <w:widowControl w:val="0"/>
        <w:autoSpaceDE w:val="0"/>
        <w:autoSpaceDN w:val="0"/>
        <w:adjustRightInd w:val="0"/>
        <w:rPr>
          <w:rFonts w:ascii="Arial" w:hAnsi="Arial" w:cs="Arial"/>
          <w:color w:val="000000" w:themeColor="text1"/>
        </w:rPr>
      </w:pPr>
      <w:r w:rsidRPr="00EB69E5">
        <w:rPr>
          <w:rFonts w:ascii="Arial" w:hAnsi="Arial" w:cs="Arial"/>
          <w:color w:val="000000" w:themeColor="text1"/>
        </w:rPr>
        <w:t>If the justification for spending billions of taxpayer dollars on “green energy” is the reduction of CO</w:t>
      </w:r>
      <w:r w:rsidRPr="00EB69E5">
        <w:rPr>
          <w:rFonts w:ascii="Arial" w:hAnsi="Arial" w:cs="Arial"/>
          <w:color w:val="000000" w:themeColor="text1"/>
          <w:vertAlign w:val="superscript"/>
        </w:rPr>
        <w:t>2</w:t>
      </w:r>
      <w:r w:rsidRPr="00EB69E5">
        <w:rPr>
          <w:rFonts w:ascii="Arial" w:hAnsi="Arial" w:cs="Arial"/>
          <w:b/>
          <w:bCs/>
          <w:color w:val="000000" w:themeColor="text1"/>
        </w:rPr>
        <w:t xml:space="preserve"> e</w:t>
      </w:r>
      <w:r w:rsidRPr="00EB69E5">
        <w:rPr>
          <w:rFonts w:ascii="Arial" w:hAnsi="Arial" w:cs="Arial"/>
          <w:color w:val="000000" w:themeColor="text1"/>
        </w:rPr>
        <w:t xml:space="preserve">missions, expanding Ontario’s renewables portfolio is redundant. According to the IESO, in 2011, 79.1% of Ontario’s electricity came from nuclear and </w:t>
      </w:r>
      <w:proofErr w:type="gramStart"/>
      <w:r w:rsidRPr="00EB69E5">
        <w:rPr>
          <w:rFonts w:ascii="Arial" w:hAnsi="Arial" w:cs="Arial"/>
          <w:color w:val="000000" w:themeColor="text1"/>
        </w:rPr>
        <w:t>hydro power</w:t>
      </w:r>
      <w:proofErr w:type="gramEnd"/>
      <w:r w:rsidRPr="00EB69E5">
        <w:rPr>
          <w:rFonts w:ascii="Arial" w:hAnsi="Arial" w:cs="Arial"/>
          <w:color w:val="000000" w:themeColor="text1"/>
        </w:rPr>
        <w:t>, which do not generate emissions.</w:t>
      </w:r>
    </w:p>
    <w:p w14:paraId="7422A24D" w14:textId="77777777" w:rsidR="009E4577" w:rsidRPr="00373000" w:rsidRDefault="009E4577" w:rsidP="00EB69E5">
      <w:pPr>
        <w:widowControl w:val="0"/>
        <w:autoSpaceDE w:val="0"/>
        <w:autoSpaceDN w:val="0"/>
        <w:adjustRightInd w:val="0"/>
        <w:rPr>
          <w:rFonts w:ascii="Arial" w:hAnsi="Arial" w:cs="Arial"/>
          <w:color w:val="000000" w:themeColor="text1"/>
        </w:rPr>
      </w:pPr>
    </w:p>
    <w:p w14:paraId="6FB94D52" w14:textId="77777777" w:rsidR="009E4577" w:rsidRDefault="009E4577" w:rsidP="000556A8">
      <w:pPr>
        <w:rPr>
          <w:rFonts w:ascii="Arial" w:hAnsi="Arial" w:cs="Arial"/>
          <w:color w:val="000000" w:themeColor="text1"/>
        </w:rPr>
      </w:pPr>
      <w:r>
        <w:rPr>
          <w:rFonts w:ascii="Arial" w:hAnsi="Arial" w:cs="Arial"/>
          <w:color w:val="000000" w:themeColor="text1"/>
        </w:rPr>
        <w:t>For the reasons outlined above, I support the APAI position as stated below:</w:t>
      </w:r>
    </w:p>
    <w:p w14:paraId="32D82B9D" w14:textId="77777777" w:rsidR="0039082E" w:rsidRPr="00373000" w:rsidRDefault="000556A8" w:rsidP="000556A8">
      <w:pPr>
        <w:rPr>
          <w:rFonts w:ascii="Arial" w:hAnsi="Arial" w:cs="Arial"/>
          <w:color w:val="000000" w:themeColor="text1"/>
        </w:rPr>
      </w:pPr>
      <w:r w:rsidRPr="00373000">
        <w:rPr>
          <w:rFonts w:ascii="Arial" w:hAnsi="Arial" w:cs="Arial"/>
          <w:color w:val="000000" w:themeColor="text1"/>
        </w:rPr>
        <w:t> </w:t>
      </w:r>
    </w:p>
    <w:p w14:paraId="2A0E045F" w14:textId="77777777" w:rsidR="00373000" w:rsidRDefault="00373000" w:rsidP="00373000">
      <w:pPr>
        <w:numPr>
          <w:ilvl w:val="0"/>
          <w:numId w:val="4"/>
        </w:numPr>
        <w:rPr>
          <w:rFonts w:ascii="Arial" w:hAnsi="Arial" w:cs="Arial"/>
          <w:color w:val="000000" w:themeColor="text1"/>
        </w:rPr>
      </w:pPr>
      <w:r w:rsidRPr="00373000">
        <w:rPr>
          <w:rFonts w:ascii="Arial" w:hAnsi="Arial" w:cs="Arial"/>
          <w:color w:val="000000" w:themeColor="text1"/>
        </w:rPr>
        <w:t xml:space="preserve">Based upon the most recent scientific evidence, APAI is calling for an immediate cessation of the development </w:t>
      </w:r>
      <w:proofErr w:type="gramStart"/>
      <w:r w:rsidRPr="00373000">
        <w:rPr>
          <w:rFonts w:ascii="Arial" w:hAnsi="Arial" w:cs="Arial"/>
          <w:color w:val="000000" w:themeColor="text1"/>
        </w:rPr>
        <w:t>of  all</w:t>
      </w:r>
      <w:proofErr w:type="gramEnd"/>
      <w:r w:rsidRPr="00373000">
        <w:rPr>
          <w:rFonts w:ascii="Arial" w:hAnsi="Arial" w:cs="Arial"/>
          <w:color w:val="000000" w:themeColor="text1"/>
        </w:rPr>
        <w:t xml:space="preserve"> </w:t>
      </w:r>
      <w:r w:rsidRPr="00373000">
        <w:rPr>
          <w:rFonts w:ascii="Arial" w:hAnsi="Arial" w:cs="Arial"/>
          <w:color w:val="000000" w:themeColor="text1"/>
          <w:u w:val="single"/>
        </w:rPr>
        <w:t xml:space="preserve">on-shore </w:t>
      </w:r>
      <w:r w:rsidRPr="00373000">
        <w:rPr>
          <w:rFonts w:ascii="Arial" w:hAnsi="Arial" w:cs="Arial"/>
          <w:color w:val="000000" w:themeColor="text1"/>
        </w:rPr>
        <w:t>industrial wind turbine installations within 8 km of a Great Lakes shoreline and within areas such as Important Bird Areas, major migratory corridors, wilderness areas, national parks, wildlife refuges, and other sensitive habitat as wetlands and riparian corridors.</w:t>
      </w:r>
    </w:p>
    <w:p w14:paraId="76CA7E49" w14:textId="77777777" w:rsidR="002932D9" w:rsidRDefault="002932D9" w:rsidP="002932D9">
      <w:pPr>
        <w:ind w:left="720"/>
        <w:rPr>
          <w:rFonts w:ascii="Arial" w:hAnsi="Arial" w:cs="Arial"/>
          <w:color w:val="000000" w:themeColor="text1"/>
        </w:rPr>
      </w:pPr>
    </w:p>
    <w:p w14:paraId="515BA530" w14:textId="77777777" w:rsidR="002932D9" w:rsidRDefault="002932D9" w:rsidP="00373000">
      <w:pPr>
        <w:numPr>
          <w:ilvl w:val="0"/>
          <w:numId w:val="4"/>
        </w:numPr>
        <w:rPr>
          <w:rFonts w:ascii="Arial" w:hAnsi="Arial" w:cs="Arial"/>
          <w:color w:val="000000" w:themeColor="text1"/>
        </w:rPr>
      </w:pPr>
      <w:r w:rsidRPr="002932D9">
        <w:rPr>
          <w:rFonts w:ascii="Arial" w:hAnsi="Arial" w:cs="Arial"/>
        </w:rPr>
        <w:t>APAI supports the over 75 municipalities that have put forward resolutions against the development of Industrial Wind Turbine installations.  We also support the Ontario Federation of Agriculture, the Ontario PC Caucus, and many other groups in calling for a moratorium until the pro</w:t>
      </w:r>
      <w:r>
        <w:rPr>
          <w:rFonts w:ascii="Arial" w:hAnsi="Arial" w:cs="Arial"/>
        </w:rPr>
        <w:t xml:space="preserve">vince conducts a comprehensive, </w:t>
      </w:r>
      <w:r w:rsidRPr="002932D9">
        <w:rPr>
          <w:rFonts w:ascii="Arial" w:hAnsi="Arial" w:cs="Arial"/>
        </w:rPr>
        <w:t xml:space="preserve">health based, analysis of the 40 decibel / 550 </w:t>
      </w:r>
      <w:proofErr w:type="spellStart"/>
      <w:r w:rsidRPr="002932D9">
        <w:rPr>
          <w:rFonts w:ascii="Arial" w:hAnsi="Arial" w:cs="Arial"/>
        </w:rPr>
        <w:t>metre</w:t>
      </w:r>
      <w:proofErr w:type="spellEnd"/>
      <w:r w:rsidRPr="002932D9">
        <w:rPr>
          <w:rFonts w:ascii="Arial" w:hAnsi="Arial" w:cs="Arial"/>
        </w:rPr>
        <w:t xml:space="preserve"> setbacks</w:t>
      </w:r>
      <w:r>
        <w:rPr>
          <w:rFonts w:ascii="Arial" w:hAnsi="Arial" w:cs="Arial"/>
          <w:sz w:val="32"/>
          <w:szCs w:val="32"/>
        </w:rPr>
        <w:t>.</w:t>
      </w:r>
      <w:r>
        <w:rPr>
          <w:rFonts w:ascii="Arial" w:hAnsi="Arial" w:cs="Arial"/>
        </w:rPr>
        <w:t> </w:t>
      </w:r>
    </w:p>
    <w:p w14:paraId="43DD0737" w14:textId="77777777" w:rsidR="009E4577" w:rsidRDefault="009E4577" w:rsidP="009E4577">
      <w:pPr>
        <w:rPr>
          <w:rFonts w:ascii="Arial" w:hAnsi="Arial" w:cs="Arial"/>
          <w:color w:val="000000" w:themeColor="text1"/>
        </w:rPr>
      </w:pPr>
    </w:p>
    <w:p w14:paraId="116AAE96" w14:textId="77777777" w:rsidR="009E4577" w:rsidRPr="00373000" w:rsidRDefault="009E4577" w:rsidP="009E4577">
      <w:pPr>
        <w:ind w:left="720"/>
        <w:rPr>
          <w:rFonts w:ascii="Arial" w:hAnsi="Arial" w:cs="Arial"/>
          <w:color w:val="000000" w:themeColor="text1"/>
        </w:rPr>
      </w:pPr>
    </w:p>
    <w:p w14:paraId="44B86FA8" w14:textId="77777777" w:rsidR="004B7CAE" w:rsidRDefault="002932D9">
      <w:pPr>
        <w:rPr>
          <w:rFonts w:ascii="Arial" w:hAnsi="Arial" w:cs="Arial"/>
          <w:color w:val="000000" w:themeColor="text1"/>
        </w:rPr>
      </w:pPr>
      <w:r>
        <w:rPr>
          <w:rFonts w:ascii="Arial" w:hAnsi="Arial" w:cs="Arial"/>
          <w:color w:val="000000" w:themeColor="text1"/>
        </w:rPr>
        <w:t>W</w:t>
      </w:r>
      <w:r w:rsidR="000006B0" w:rsidRPr="00373000">
        <w:rPr>
          <w:rFonts w:ascii="Arial" w:hAnsi="Arial" w:cs="Arial"/>
          <w:color w:val="000000" w:themeColor="text1"/>
        </w:rPr>
        <w:t>e need to make sure we are doing what is best for our health and the environment</w:t>
      </w:r>
      <w:proofErr w:type="gramStart"/>
      <w:r w:rsidR="000006B0" w:rsidRPr="00373000">
        <w:rPr>
          <w:rFonts w:ascii="Arial" w:hAnsi="Arial" w:cs="Arial"/>
          <w:color w:val="000000" w:themeColor="text1"/>
        </w:rPr>
        <w:t>. </w:t>
      </w:r>
      <w:proofErr w:type="gramEnd"/>
      <w:r w:rsidR="000006B0" w:rsidRPr="00373000">
        <w:rPr>
          <w:rFonts w:ascii="Arial" w:hAnsi="Arial" w:cs="Arial"/>
          <w:color w:val="000000" w:themeColor="text1"/>
        </w:rPr>
        <w:t xml:space="preserve"> I look forward to hearing back from you </w:t>
      </w:r>
      <w:r>
        <w:rPr>
          <w:rFonts w:ascii="Arial" w:hAnsi="Arial" w:cs="Arial"/>
          <w:color w:val="000000" w:themeColor="text1"/>
        </w:rPr>
        <w:t>within the next 10 business days.</w:t>
      </w:r>
    </w:p>
    <w:p w14:paraId="72A05E97" w14:textId="77777777" w:rsidR="002932D9" w:rsidRPr="00373000" w:rsidRDefault="002932D9">
      <w:pPr>
        <w:rPr>
          <w:rFonts w:ascii="Arial" w:hAnsi="Arial" w:cs="Arial"/>
          <w:color w:val="000000" w:themeColor="text1"/>
        </w:rPr>
      </w:pPr>
    </w:p>
    <w:p w14:paraId="0D59A98A" w14:textId="77777777" w:rsidR="000556A8" w:rsidRDefault="002932D9" w:rsidP="002932D9">
      <w:pPr>
        <w:widowControl w:val="0"/>
        <w:autoSpaceDE w:val="0"/>
        <w:autoSpaceDN w:val="0"/>
        <w:adjustRightInd w:val="0"/>
        <w:spacing w:after="240"/>
        <w:rPr>
          <w:rFonts w:ascii="Arial" w:hAnsi="Arial" w:cs="Arial"/>
          <w:color w:val="000000" w:themeColor="text1"/>
        </w:rPr>
      </w:pPr>
      <w:r>
        <w:rPr>
          <w:rFonts w:ascii="Arial" w:hAnsi="Arial" w:cs="Arial"/>
          <w:color w:val="000000" w:themeColor="text1"/>
        </w:rPr>
        <w:t>Best Regards,</w:t>
      </w:r>
    </w:p>
    <w:p w14:paraId="43C9CF27" w14:textId="77777777" w:rsidR="002932D9" w:rsidRPr="00373000" w:rsidRDefault="002932D9" w:rsidP="002932D9">
      <w:pPr>
        <w:widowControl w:val="0"/>
        <w:autoSpaceDE w:val="0"/>
        <w:autoSpaceDN w:val="0"/>
        <w:adjustRightInd w:val="0"/>
        <w:spacing w:after="240"/>
        <w:rPr>
          <w:rFonts w:ascii="Arial" w:hAnsi="Arial" w:cs="Arial"/>
          <w:color w:val="000000" w:themeColor="text1"/>
        </w:rPr>
      </w:pPr>
      <w:bookmarkStart w:id="0" w:name="_GoBack"/>
      <w:bookmarkEnd w:id="0"/>
    </w:p>
    <w:sectPr w:rsidR="002932D9" w:rsidRPr="00373000" w:rsidSect="00902FF7">
      <w:pgSz w:w="12240" w:h="15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2EC3" w14:textId="77777777" w:rsidR="009E4577" w:rsidRDefault="009E4577" w:rsidP="00373000">
      <w:r>
        <w:separator/>
      </w:r>
    </w:p>
  </w:endnote>
  <w:endnote w:type="continuationSeparator" w:id="0">
    <w:p w14:paraId="64C29D6F" w14:textId="77777777" w:rsidR="009E4577" w:rsidRDefault="009E4577" w:rsidP="0037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CD19A" w14:textId="77777777" w:rsidR="009E4577" w:rsidRDefault="009E4577" w:rsidP="00373000">
      <w:r>
        <w:separator/>
      </w:r>
    </w:p>
  </w:footnote>
  <w:footnote w:type="continuationSeparator" w:id="0">
    <w:p w14:paraId="46D7B3C3" w14:textId="77777777" w:rsidR="009E4577" w:rsidRDefault="009E4577" w:rsidP="003730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A2497"/>
    <w:multiLevelType w:val="hybridMultilevel"/>
    <w:tmpl w:val="E34EB538"/>
    <w:lvl w:ilvl="0" w:tplc="B2DE66F6">
      <w:start w:val="1"/>
      <w:numFmt w:val="bullet"/>
      <w:lvlText w:val="•"/>
      <w:lvlJc w:val="left"/>
      <w:pPr>
        <w:tabs>
          <w:tab w:val="num" w:pos="720"/>
        </w:tabs>
        <w:ind w:left="720" w:hanging="360"/>
      </w:pPr>
      <w:rPr>
        <w:rFonts w:ascii="Arial" w:hAnsi="Arial" w:hint="default"/>
      </w:rPr>
    </w:lvl>
    <w:lvl w:ilvl="1" w:tplc="80444A26" w:tentative="1">
      <w:start w:val="1"/>
      <w:numFmt w:val="bullet"/>
      <w:lvlText w:val="•"/>
      <w:lvlJc w:val="left"/>
      <w:pPr>
        <w:tabs>
          <w:tab w:val="num" w:pos="1440"/>
        </w:tabs>
        <w:ind w:left="1440" w:hanging="360"/>
      </w:pPr>
      <w:rPr>
        <w:rFonts w:ascii="Arial" w:hAnsi="Arial" w:hint="default"/>
      </w:rPr>
    </w:lvl>
    <w:lvl w:ilvl="2" w:tplc="0F047678" w:tentative="1">
      <w:start w:val="1"/>
      <w:numFmt w:val="bullet"/>
      <w:lvlText w:val="•"/>
      <w:lvlJc w:val="left"/>
      <w:pPr>
        <w:tabs>
          <w:tab w:val="num" w:pos="2160"/>
        </w:tabs>
        <w:ind w:left="2160" w:hanging="360"/>
      </w:pPr>
      <w:rPr>
        <w:rFonts w:ascii="Arial" w:hAnsi="Arial" w:hint="default"/>
      </w:rPr>
    </w:lvl>
    <w:lvl w:ilvl="3" w:tplc="4C54BFAE" w:tentative="1">
      <w:start w:val="1"/>
      <w:numFmt w:val="bullet"/>
      <w:lvlText w:val="•"/>
      <w:lvlJc w:val="left"/>
      <w:pPr>
        <w:tabs>
          <w:tab w:val="num" w:pos="2880"/>
        </w:tabs>
        <w:ind w:left="2880" w:hanging="360"/>
      </w:pPr>
      <w:rPr>
        <w:rFonts w:ascii="Arial" w:hAnsi="Arial" w:hint="default"/>
      </w:rPr>
    </w:lvl>
    <w:lvl w:ilvl="4" w:tplc="1BE8EEA2" w:tentative="1">
      <w:start w:val="1"/>
      <w:numFmt w:val="bullet"/>
      <w:lvlText w:val="•"/>
      <w:lvlJc w:val="left"/>
      <w:pPr>
        <w:tabs>
          <w:tab w:val="num" w:pos="3600"/>
        </w:tabs>
        <w:ind w:left="3600" w:hanging="360"/>
      </w:pPr>
      <w:rPr>
        <w:rFonts w:ascii="Arial" w:hAnsi="Arial" w:hint="default"/>
      </w:rPr>
    </w:lvl>
    <w:lvl w:ilvl="5" w:tplc="7220AB80" w:tentative="1">
      <w:start w:val="1"/>
      <w:numFmt w:val="bullet"/>
      <w:lvlText w:val="•"/>
      <w:lvlJc w:val="left"/>
      <w:pPr>
        <w:tabs>
          <w:tab w:val="num" w:pos="4320"/>
        </w:tabs>
        <w:ind w:left="4320" w:hanging="360"/>
      </w:pPr>
      <w:rPr>
        <w:rFonts w:ascii="Arial" w:hAnsi="Arial" w:hint="default"/>
      </w:rPr>
    </w:lvl>
    <w:lvl w:ilvl="6" w:tplc="DDDE3950" w:tentative="1">
      <w:start w:val="1"/>
      <w:numFmt w:val="bullet"/>
      <w:lvlText w:val="•"/>
      <w:lvlJc w:val="left"/>
      <w:pPr>
        <w:tabs>
          <w:tab w:val="num" w:pos="5040"/>
        </w:tabs>
        <w:ind w:left="5040" w:hanging="360"/>
      </w:pPr>
      <w:rPr>
        <w:rFonts w:ascii="Arial" w:hAnsi="Arial" w:hint="default"/>
      </w:rPr>
    </w:lvl>
    <w:lvl w:ilvl="7" w:tplc="1D5A6CD4" w:tentative="1">
      <w:start w:val="1"/>
      <w:numFmt w:val="bullet"/>
      <w:lvlText w:val="•"/>
      <w:lvlJc w:val="left"/>
      <w:pPr>
        <w:tabs>
          <w:tab w:val="num" w:pos="5760"/>
        </w:tabs>
        <w:ind w:left="5760" w:hanging="360"/>
      </w:pPr>
      <w:rPr>
        <w:rFonts w:ascii="Arial" w:hAnsi="Arial" w:hint="default"/>
      </w:rPr>
    </w:lvl>
    <w:lvl w:ilvl="8" w:tplc="58645BBC" w:tentative="1">
      <w:start w:val="1"/>
      <w:numFmt w:val="bullet"/>
      <w:lvlText w:val="•"/>
      <w:lvlJc w:val="left"/>
      <w:pPr>
        <w:tabs>
          <w:tab w:val="num" w:pos="6480"/>
        </w:tabs>
        <w:ind w:left="6480" w:hanging="360"/>
      </w:pPr>
      <w:rPr>
        <w:rFonts w:ascii="Arial" w:hAnsi="Arial" w:hint="default"/>
      </w:rPr>
    </w:lvl>
  </w:abstractNum>
  <w:abstractNum w:abstractNumId="2">
    <w:nsid w:val="13500BE8"/>
    <w:multiLevelType w:val="hybridMultilevel"/>
    <w:tmpl w:val="F50EB692"/>
    <w:lvl w:ilvl="0" w:tplc="747673F8">
      <w:start w:val="1"/>
      <w:numFmt w:val="bullet"/>
      <w:lvlText w:val="•"/>
      <w:lvlJc w:val="left"/>
      <w:pPr>
        <w:tabs>
          <w:tab w:val="num" w:pos="720"/>
        </w:tabs>
        <w:ind w:left="720" w:hanging="360"/>
      </w:pPr>
      <w:rPr>
        <w:rFonts w:ascii="Arial" w:hAnsi="Arial" w:hint="default"/>
      </w:rPr>
    </w:lvl>
    <w:lvl w:ilvl="1" w:tplc="4E9C1C4A" w:tentative="1">
      <w:start w:val="1"/>
      <w:numFmt w:val="bullet"/>
      <w:lvlText w:val="•"/>
      <w:lvlJc w:val="left"/>
      <w:pPr>
        <w:tabs>
          <w:tab w:val="num" w:pos="1440"/>
        </w:tabs>
        <w:ind w:left="1440" w:hanging="360"/>
      </w:pPr>
      <w:rPr>
        <w:rFonts w:ascii="Arial" w:hAnsi="Arial" w:hint="default"/>
      </w:rPr>
    </w:lvl>
    <w:lvl w:ilvl="2" w:tplc="844E126A" w:tentative="1">
      <w:start w:val="1"/>
      <w:numFmt w:val="bullet"/>
      <w:lvlText w:val="•"/>
      <w:lvlJc w:val="left"/>
      <w:pPr>
        <w:tabs>
          <w:tab w:val="num" w:pos="2160"/>
        </w:tabs>
        <w:ind w:left="2160" w:hanging="360"/>
      </w:pPr>
      <w:rPr>
        <w:rFonts w:ascii="Arial" w:hAnsi="Arial" w:hint="default"/>
      </w:rPr>
    </w:lvl>
    <w:lvl w:ilvl="3" w:tplc="C040CBD6" w:tentative="1">
      <w:start w:val="1"/>
      <w:numFmt w:val="bullet"/>
      <w:lvlText w:val="•"/>
      <w:lvlJc w:val="left"/>
      <w:pPr>
        <w:tabs>
          <w:tab w:val="num" w:pos="2880"/>
        </w:tabs>
        <w:ind w:left="2880" w:hanging="360"/>
      </w:pPr>
      <w:rPr>
        <w:rFonts w:ascii="Arial" w:hAnsi="Arial" w:hint="default"/>
      </w:rPr>
    </w:lvl>
    <w:lvl w:ilvl="4" w:tplc="7C4A9910" w:tentative="1">
      <w:start w:val="1"/>
      <w:numFmt w:val="bullet"/>
      <w:lvlText w:val="•"/>
      <w:lvlJc w:val="left"/>
      <w:pPr>
        <w:tabs>
          <w:tab w:val="num" w:pos="3600"/>
        </w:tabs>
        <w:ind w:left="3600" w:hanging="360"/>
      </w:pPr>
      <w:rPr>
        <w:rFonts w:ascii="Arial" w:hAnsi="Arial" w:hint="default"/>
      </w:rPr>
    </w:lvl>
    <w:lvl w:ilvl="5" w:tplc="6D0A89EE" w:tentative="1">
      <w:start w:val="1"/>
      <w:numFmt w:val="bullet"/>
      <w:lvlText w:val="•"/>
      <w:lvlJc w:val="left"/>
      <w:pPr>
        <w:tabs>
          <w:tab w:val="num" w:pos="4320"/>
        </w:tabs>
        <w:ind w:left="4320" w:hanging="360"/>
      </w:pPr>
      <w:rPr>
        <w:rFonts w:ascii="Arial" w:hAnsi="Arial" w:hint="default"/>
      </w:rPr>
    </w:lvl>
    <w:lvl w:ilvl="6" w:tplc="07162DE4" w:tentative="1">
      <w:start w:val="1"/>
      <w:numFmt w:val="bullet"/>
      <w:lvlText w:val="•"/>
      <w:lvlJc w:val="left"/>
      <w:pPr>
        <w:tabs>
          <w:tab w:val="num" w:pos="5040"/>
        </w:tabs>
        <w:ind w:left="5040" w:hanging="360"/>
      </w:pPr>
      <w:rPr>
        <w:rFonts w:ascii="Arial" w:hAnsi="Arial" w:hint="default"/>
      </w:rPr>
    </w:lvl>
    <w:lvl w:ilvl="7" w:tplc="CF101E3E" w:tentative="1">
      <w:start w:val="1"/>
      <w:numFmt w:val="bullet"/>
      <w:lvlText w:val="•"/>
      <w:lvlJc w:val="left"/>
      <w:pPr>
        <w:tabs>
          <w:tab w:val="num" w:pos="5760"/>
        </w:tabs>
        <w:ind w:left="5760" w:hanging="360"/>
      </w:pPr>
      <w:rPr>
        <w:rFonts w:ascii="Arial" w:hAnsi="Arial" w:hint="default"/>
      </w:rPr>
    </w:lvl>
    <w:lvl w:ilvl="8" w:tplc="A100F988" w:tentative="1">
      <w:start w:val="1"/>
      <w:numFmt w:val="bullet"/>
      <w:lvlText w:val="•"/>
      <w:lvlJc w:val="left"/>
      <w:pPr>
        <w:tabs>
          <w:tab w:val="num" w:pos="6480"/>
        </w:tabs>
        <w:ind w:left="6480" w:hanging="360"/>
      </w:pPr>
      <w:rPr>
        <w:rFonts w:ascii="Arial" w:hAnsi="Arial" w:hint="default"/>
      </w:rPr>
    </w:lvl>
  </w:abstractNum>
  <w:abstractNum w:abstractNumId="3">
    <w:nsid w:val="16C65EF4"/>
    <w:multiLevelType w:val="hybridMultilevel"/>
    <w:tmpl w:val="FA1468C6"/>
    <w:lvl w:ilvl="0" w:tplc="CAC0DDC4">
      <w:start w:val="1"/>
      <w:numFmt w:val="bullet"/>
      <w:lvlText w:val="•"/>
      <w:lvlJc w:val="left"/>
      <w:pPr>
        <w:tabs>
          <w:tab w:val="num" w:pos="720"/>
        </w:tabs>
        <w:ind w:left="720" w:hanging="360"/>
      </w:pPr>
      <w:rPr>
        <w:rFonts w:ascii="Arial" w:hAnsi="Arial" w:hint="default"/>
      </w:rPr>
    </w:lvl>
    <w:lvl w:ilvl="1" w:tplc="3F8060EC" w:tentative="1">
      <w:start w:val="1"/>
      <w:numFmt w:val="bullet"/>
      <w:lvlText w:val="•"/>
      <w:lvlJc w:val="left"/>
      <w:pPr>
        <w:tabs>
          <w:tab w:val="num" w:pos="1440"/>
        </w:tabs>
        <w:ind w:left="1440" w:hanging="360"/>
      </w:pPr>
      <w:rPr>
        <w:rFonts w:ascii="Arial" w:hAnsi="Arial" w:hint="default"/>
      </w:rPr>
    </w:lvl>
    <w:lvl w:ilvl="2" w:tplc="A8728B66" w:tentative="1">
      <w:start w:val="1"/>
      <w:numFmt w:val="bullet"/>
      <w:lvlText w:val="•"/>
      <w:lvlJc w:val="left"/>
      <w:pPr>
        <w:tabs>
          <w:tab w:val="num" w:pos="2160"/>
        </w:tabs>
        <w:ind w:left="2160" w:hanging="360"/>
      </w:pPr>
      <w:rPr>
        <w:rFonts w:ascii="Arial" w:hAnsi="Arial" w:hint="default"/>
      </w:rPr>
    </w:lvl>
    <w:lvl w:ilvl="3" w:tplc="67E2DA7C" w:tentative="1">
      <w:start w:val="1"/>
      <w:numFmt w:val="bullet"/>
      <w:lvlText w:val="•"/>
      <w:lvlJc w:val="left"/>
      <w:pPr>
        <w:tabs>
          <w:tab w:val="num" w:pos="2880"/>
        </w:tabs>
        <w:ind w:left="2880" w:hanging="360"/>
      </w:pPr>
      <w:rPr>
        <w:rFonts w:ascii="Arial" w:hAnsi="Arial" w:hint="default"/>
      </w:rPr>
    </w:lvl>
    <w:lvl w:ilvl="4" w:tplc="6018DD70" w:tentative="1">
      <w:start w:val="1"/>
      <w:numFmt w:val="bullet"/>
      <w:lvlText w:val="•"/>
      <w:lvlJc w:val="left"/>
      <w:pPr>
        <w:tabs>
          <w:tab w:val="num" w:pos="3600"/>
        </w:tabs>
        <w:ind w:left="3600" w:hanging="360"/>
      </w:pPr>
      <w:rPr>
        <w:rFonts w:ascii="Arial" w:hAnsi="Arial" w:hint="default"/>
      </w:rPr>
    </w:lvl>
    <w:lvl w:ilvl="5" w:tplc="A47EF99C" w:tentative="1">
      <w:start w:val="1"/>
      <w:numFmt w:val="bullet"/>
      <w:lvlText w:val="•"/>
      <w:lvlJc w:val="left"/>
      <w:pPr>
        <w:tabs>
          <w:tab w:val="num" w:pos="4320"/>
        </w:tabs>
        <w:ind w:left="4320" w:hanging="360"/>
      </w:pPr>
      <w:rPr>
        <w:rFonts w:ascii="Arial" w:hAnsi="Arial" w:hint="default"/>
      </w:rPr>
    </w:lvl>
    <w:lvl w:ilvl="6" w:tplc="71C03BE6" w:tentative="1">
      <w:start w:val="1"/>
      <w:numFmt w:val="bullet"/>
      <w:lvlText w:val="•"/>
      <w:lvlJc w:val="left"/>
      <w:pPr>
        <w:tabs>
          <w:tab w:val="num" w:pos="5040"/>
        </w:tabs>
        <w:ind w:left="5040" w:hanging="360"/>
      </w:pPr>
      <w:rPr>
        <w:rFonts w:ascii="Arial" w:hAnsi="Arial" w:hint="default"/>
      </w:rPr>
    </w:lvl>
    <w:lvl w:ilvl="7" w:tplc="504C0D44" w:tentative="1">
      <w:start w:val="1"/>
      <w:numFmt w:val="bullet"/>
      <w:lvlText w:val="•"/>
      <w:lvlJc w:val="left"/>
      <w:pPr>
        <w:tabs>
          <w:tab w:val="num" w:pos="5760"/>
        </w:tabs>
        <w:ind w:left="5760" w:hanging="360"/>
      </w:pPr>
      <w:rPr>
        <w:rFonts w:ascii="Arial" w:hAnsi="Arial" w:hint="default"/>
      </w:rPr>
    </w:lvl>
    <w:lvl w:ilvl="8" w:tplc="532629B8" w:tentative="1">
      <w:start w:val="1"/>
      <w:numFmt w:val="bullet"/>
      <w:lvlText w:val="•"/>
      <w:lvlJc w:val="left"/>
      <w:pPr>
        <w:tabs>
          <w:tab w:val="num" w:pos="6480"/>
        </w:tabs>
        <w:ind w:left="6480" w:hanging="360"/>
      </w:pPr>
      <w:rPr>
        <w:rFonts w:ascii="Arial" w:hAnsi="Arial" w:hint="default"/>
      </w:rPr>
    </w:lvl>
  </w:abstractNum>
  <w:abstractNum w:abstractNumId="4">
    <w:nsid w:val="1D895660"/>
    <w:multiLevelType w:val="hybridMultilevel"/>
    <w:tmpl w:val="CB2AC646"/>
    <w:lvl w:ilvl="0" w:tplc="FE7229F2">
      <w:start w:val="1"/>
      <w:numFmt w:val="bullet"/>
      <w:lvlText w:val="•"/>
      <w:lvlJc w:val="left"/>
      <w:pPr>
        <w:tabs>
          <w:tab w:val="num" w:pos="720"/>
        </w:tabs>
        <w:ind w:left="720" w:hanging="360"/>
      </w:pPr>
      <w:rPr>
        <w:rFonts w:ascii="Arial" w:hAnsi="Arial" w:hint="default"/>
      </w:rPr>
    </w:lvl>
    <w:lvl w:ilvl="1" w:tplc="75C44C84" w:tentative="1">
      <w:start w:val="1"/>
      <w:numFmt w:val="bullet"/>
      <w:lvlText w:val="•"/>
      <w:lvlJc w:val="left"/>
      <w:pPr>
        <w:tabs>
          <w:tab w:val="num" w:pos="1440"/>
        </w:tabs>
        <w:ind w:left="1440" w:hanging="360"/>
      </w:pPr>
      <w:rPr>
        <w:rFonts w:ascii="Arial" w:hAnsi="Arial" w:hint="default"/>
      </w:rPr>
    </w:lvl>
    <w:lvl w:ilvl="2" w:tplc="FD6480D2" w:tentative="1">
      <w:start w:val="1"/>
      <w:numFmt w:val="bullet"/>
      <w:lvlText w:val="•"/>
      <w:lvlJc w:val="left"/>
      <w:pPr>
        <w:tabs>
          <w:tab w:val="num" w:pos="2160"/>
        </w:tabs>
        <w:ind w:left="2160" w:hanging="360"/>
      </w:pPr>
      <w:rPr>
        <w:rFonts w:ascii="Arial" w:hAnsi="Arial" w:hint="default"/>
      </w:rPr>
    </w:lvl>
    <w:lvl w:ilvl="3" w:tplc="7F0ECEB4" w:tentative="1">
      <w:start w:val="1"/>
      <w:numFmt w:val="bullet"/>
      <w:lvlText w:val="•"/>
      <w:lvlJc w:val="left"/>
      <w:pPr>
        <w:tabs>
          <w:tab w:val="num" w:pos="2880"/>
        </w:tabs>
        <w:ind w:left="2880" w:hanging="360"/>
      </w:pPr>
      <w:rPr>
        <w:rFonts w:ascii="Arial" w:hAnsi="Arial" w:hint="default"/>
      </w:rPr>
    </w:lvl>
    <w:lvl w:ilvl="4" w:tplc="5C2EB118" w:tentative="1">
      <w:start w:val="1"/>
      <w:numFmt w:val="bullet"/>
      <w:lvlText w:val="•"/>
      <w:lvlJc w:val="left"/>
      <w:pPr>
        <w:tabs>
          <w:tab w:val="num" w:pos="3600"/>
        </w:tabs>
        <w:ind w:left="3600" w:hanging="360"/>
      </w:pPr>
      <w:rPr>
        <w:rFonts w:ascii="Arial" w:hAnsi="Arial" w:hint="default"/>
      </w:rPr>
    </w:lvl>
    <w:lvl w:ilvl="5" w:tplc="7D106204" w:tentative="1">
      <w:start w:val="1"/>
      <w:numFmt w:val="bullet"/>
      <w:lvlText w:val="•"/>
      <w:lvlJc w:val="left"/>
      <w:pPr>
        <w:tabs>
          <w:tab w:val="num" w:pos="4320"/>
        </w:tabs>
        <w:ind w:left="4320" w:hanging="360"/>
      </w:pPr>
      <w:rPr>
        <w:rFonts w:ascii="Arial" w:hAnsi="Arial" w:hint="default"/>
      </w:rPr>
    </w:lvl>
    <w:lvl w:ilvl="6" w:tplc="BA78FBCC" w:tentative="1">
      <w:start w:val="1"/>
      <w:numFmt w:val="bullet"/>
      <w:lvlText w:val="•"/>
      <w:lvlJc w:val="left"/>
      <w:pPr>
        <w:tabs>
          <w:tab w:val="num" w:pos="5040"/>
        </w:tabs>
        <w:ind w:left="5040" w:hanging="360"/>
      </w:pPr>
      <w:rPr>
        <w:rFonts w:ascii="Arial" w:hAnsi="Arial" w:hint="default"/>
      </w:rPr>
    </w:lvl>
    <w:lvl w:ilvl="7" w:tplc="8E20F55A" w:tentative="1">
      <w:start w:val="1"/>
      <w:numFmt w:val="bullet"/>
      <w:lvlText w:val="•"/>
      <w:lvlJc w:val="left"/>
      <w:pPr>
        <w:tabs>
          <w:tab w:val="num" w:pos="5760"/>
        </w:tabs>
        <w:ind w:left="5760" w:hanging="360"/>
      </w:pPr>
      <w:rPr>
        <w:rFonts w:ascii="Arial" w:hAnsi="Arial" w:hint="default"/>
      </w:rPr>
    </w:lvl>
    <w:lvl w:ilvl="8" w:tplc="49CEDFC6" w:tentative="1">
      <w:start w:val="1"/>
      <w:numFmt w:val="bullet"/>
      <w:lvlText w:val="•"/>
      <w:lvlJc w:val="left"/>
      <w:pPr>
        <w:tabs>
          <w:tab w:val="num" w:pos="6480"/>
        </w:tabs>
        <w:ind w:left="6480" w:hanging="360"/>
      </w:pPr>
      <w:rPr>
        <w:rFonts w:ascii="Arial" w:hAnsi="Arial" w:hint="default"/>
      </w:rPr>
    </w:lvl>
  </w:abstractNum>
  <w:abstractNum w:abstractNumId="5">
    <w:nsid w:val="37A207D2"/>
    <w:multiLevelType w:val="hybridMultilevel"/>
    <w:tmpl w:val="58C28B0A"/>
    <w:lvl w:ilvl="0" w:tplc="74D6B572">
      <w:start w:val="1"/>
      <w:numFmt w:val="decimal"/>
      <w:lvlText w:val="%1."/>
      <w:lvlJc w:val="left"/>
      <w:pPr>
        <w:tabs>
          <w:tab w:val="num" w:pos="720"/>
        </w:tabs>
        <w:ind w:left="720" w:hanging="360"/>
      </w:pPr>
    </w:lvl>
    <w:lvl w:ilvl="1" w:tplc="5C56E292" w:tentative="1">
      <w:start w:val="1"/>
      <w:numFmt w:val="decimal"/>
      <w:lvlText w:val="%2."/>
      <w:lvlJc w:val="left"/>
      <w:pPr>
        <w:tabs>
          <w:tab w:val="num" w:pos="1440"/>
        </w:tabs>
        <w:ind w:left="1440" w:hanging="360"/>
      </w:pPr>
    </w:lvl>
    <w:lvl w:ilvl="2" w:tplc="AF723C10" w:tentative="1">
      <w:start w:val="1"/>
      <w:numFmt w:val="decimal"/>
      <w:lvlText w:val="%3."/>
      <w:lvlJc w:val="left"/>
      <w:pPr>
        <w:tabs>
          <w:tab w:val="num" w:pos="2160"/>
        </w:tabs>
        <w:ind w:left="2160" w:hanging="360"/>
      </w:pPr>
    </w:lvl>
    <w:lvl w:ilvl="3" w:tplc="9EEE847E" w:tentative="1">
      <w:start w:val="1"/>
      <w:numFmt w:val="decimal"/>
      <w:lvlText w:val="%4."/>
      <w:lvlJc w:val="left"/>
      <w:pPr>
        <w:tabs>
          <w:tab w:val="num" w:pos="2880"/>
        </w:tabs>
        <w:ind w:left="2880" w:hanging="360"/>
      </w:pPr>
    </w:lvl>
    <w:lvl w:ilvl="4" w:tplc="4FD27DBC" w:tentative="1">
      <w:start w:val="1"/>
      <w:numFmt w:val="decimal"/>
      <w:lvlText w:val="%5."/>
      <w:lvlJc w:val="left"/>
      <w:pPr>
        <w:tabs>
          <w:tab w:val="num" w:pos="3600"/>
        </w:tabs>
        <w:ind w:left="3600" w:hanging="360"/>
      </w:pPr>
    </w:lvl>
    <w:lvl w:ilvl="5" w:tplc="0E10C16C" w:tentative="1">
      <w:start w:val="1"/>
      <w:numFmt w:val="decimal"/>
      <w:lvlText w:val="%6."/>
      <w:lvlJc w:val="left"/>
      <w:pPr>
        <w:tabs>
          <w:tab w:val="num" w:pos="4320"/>
        </w:tabs>
        <w:ind w:left="4320" w:hanging="360"/>
      </w:pPr>
    </w:lvl>
    <w:lvl w:ilvl="6" w:tplc="CCD0F762" w:tentative="1">
      <w:start w:val="1"/>
      <w:numFmt w:val="decimal"/>
      <w:lvlText w:val="%7."/>
      <w:lvlJc w:val="left"/>
      <w:pPr>
        <w:tabs>
          <w:tab w:val="num" w:pos="5040"/>
        </w:tabs>
        <w:ind w:left="5040" w:hanging="360"/>
      </w:pPr>
    </w:lvl>
    <w:lvl w:ilvl="7" w:tplc="073862CA" w:tentative="1">
      <w:start w:val="1"/>
      <w:numFmt w:val="decimal"/>
      <w:lvlText w:val="%8."/>
      <w:lvlJc w:val="left"/>
      <w:pPr>
        <w:tabs>
          <w:tab w:val="num" w:pos="5760"/>
        </w:tabs>
        <w:ind w:left="5760" w:hanging="360"/>
      </w:pPr>
    </w:lvl>
    <w:lvl w:ilvl="8" w:tplc="5688062C" w:tentative="1">
      <w:start w:val="1"/>
      <w:numFmt w:val="decimal"/>
      <w:lvlText w:val="%9."/>
      <w:lvlJc w:val="left"/>
      <w:pPr>
        <w:tabs>
          <w:tab w:val="num" w:pos="6480"/>
        </w:tabs>
        <w:ind w:left="6480" w:hanging="360"/>
      </w:pPr>
    </w:lvl>
  </w:abstractNum>
  <w:abstractNum w:abstractNumId="6">
    <w:nsid w:val="383B69C8"/>
    <w:multiLevelType w:val="hybridMultilevel"/>
    <w:tmpl w:val="CB1CA76E"/>
    <w:lvl w:ilvl="0" w:tplc="A6244870">
      <w:start w:val="1"/>
      <w:numFmt w:val="bullet"/>
      <w:lvlText w:val="•"/>
      <w:lvlJc w:val="left"/>
      <w:pPr>
        <w:tabs>
          <w:tab w:val="num" w:pos="720"/>
        </w:tabs>
        <w:ind w:left="720" w:hanging="360"/>
      </w:pPr>
      <w:rPr>
        <w:rFonts w:ascii="Arial" w:hAnsi="Arial" w:hint="default"/>
      </w:rPr>
    </w:lvl>
    <w:lvl w:ilvl="1" w:tplc="577C9C58" w:tentative="1">
      <w:start w:val="1"/>
      <w:numFmt w:val="bullet"/>
      <w:lvlText w:val="•"/>
      <w:lvlJc w:val="left"/>
      <w:pPr>
        <w:tabs>
          <w:tab w:val="num" w:pos="1440"/>
        </w:tabs>
        <w:ind w:left="1440" w:hanging="360"/>
      </w:pPr>
      <w:rPr>
        <w:rFonts w:ascii="Arial" w:hAnsi="Arial" w:hint="default"/>
      </w:rPr>
    </w:lvl>
    <w:lvl w:ilvl="2" w:tplc="698442FC" w:tentative="1">
      <w:start w:val="1"/>
      <w:numFmt w:val="bullet"/>
      <w:lvlText w:val="•"/>
      <w:lvlJc w:val="left"/>
      <w:pPr>
        <w:tabs>
          <w:tab w:val="num" w:pos="2160"/>
        </w:tabs>
        <w:ind w:left="2160" w:hanging="360"/>
      </w:pPr>
      <w:rPr>
        <w:rFonts w:ascii="Arial" w:hAnsi="Arial" w:hint="default"/>
      </w:rPr>
    </w:lvl>
    <w:lvl w:ilvl="3" w:tplc="167A9DE8" w:tentative="1">
      <w:start w:val="1"/>
      <w:numFmt w:val="bullet"/>
      <w:lvlText w:val="•"/>
      <w:lvlJc w:val="left"/>
      <w:pPr>
        <w:tabs>
          <w:tab w:val="num" w:pos="2880"/>
        </w:tabs>
        <w:ind w:left="2880" w:hanging="360"/>
      </w:pPr>
      <w:rPr>
        <w:rFonts w:ascii="Arial" w:hAnsi="Arial" w:hint="default"/>
      </w:rPr>
    </w:lvl>
    <w:lvl w:ilvl="4" w:tplc="3CB8F18A" w:tentative="1">
      <w:start w:val="1"/>
      <w:numFmt w:val="bullet"/>
      <w:lvlText w:val="•"/>
      <w:lvlJc w:val="left"/>
      <w:pPr>
        <w:tabs>
          <w:tab w:val="num" w:pos="3600"/>
        </w:tabs>
        <w:ind w:left="3600" w:hanging="360"/>
      </w:pPr>
      <w:rPr>
        <w:rFonts w:ascii="Arial" w:hAnsi="Arial" w:hint="default"/>
      </w:rPr>
    </w:lvl>
    <w:lvl w:ilvl="5" w:tplc="EA126912" w:tentative="1">
      <w:start w:val="1"/>
      <w:numFmt w:val="bullet"/>
      <w:lvlText w:val="•"/>
      <w:lvlJc w:val="left"/>
      <w:pPr>
        <w:tabs>
          <w:tab w:val="num" w:pos="4320"/>
        </w:tabs>
        <w:ind w:left="4320" w:hanging="360"/>
      </w:pPr>
      <w:rPr>
        <w:rFonts w:ascii="Arial" w:hAnsi="Arial" w:hint="default"/>
      </w:rPr>
    </w:lvl>
    <w:lvl w:ilvl="6" w:tplc="415CCFBA" w:tentative="1">
      <w:start w:val="1"/>
      <w:numFmt w:val="bullet"/>
      <w:lvlText w:val="•"/>
      <w:lvlJc w:val="left"/>
      <w:pPr>
        <w:tabs>
          <w:tab w:val="num" w:pos="5040"/>
        </w:tabs>
        <w:ind w:left="5040" w:hanging="360"/>
      </w:pPr>
      <w:rPr>
        <w:rFonts w:ascii="Arial" w:hAnsi="Arial" w:hint="default"/>
      </w:rPr>
    </w:lvl>
    <w:lvl w:ilvl="7" w:tplc="8B909AB6" w:tentative="1">
      <w:start w:val="1"/>
      <w:numFmt w:val="bullet"/>
      <w:lvlText w:val="•"/>
      <w:lvlJc w:val="left"/>
      <w:pPr>
        <w:tabs>
          <w:tab w:val="num" w:pos="5760"/>
        </w:tabs>
        <w:ind w:left="5760" w:hanging="360"/>
      </w:pPr>
      <w:rPr>
        <w:rFonts w:ascii="Arial" w:hAnsi="Arial" w:hint="default"/>
      </w:rPr>
    </w:lvl>
    <w:lvl w:ilvl="8" w:tplc="BFB28E78" w:tentative="1">
      <w:start w:val="1"/>
      <w:numFmt w:val="bullet"/>
      <w:lvlText w:val="•"/>
      <w:lvlJc w:val="left"/>
      <w:pPr>
        <w:tabs>
          <w:tab w:val="num" w:pos="6480"/>
        </w:tabs>
        <w:ind w:left="6480" w:hanging="360"/>
      </w:pPr>
      <w:rPr>
        <w:rFonts w:ascii="Arial" w:hAnsi="Arial" w:hint="default"/>
      </w:rPr>
    </w:lvl>
  </w:abstractNum>
  <w:abstractNum w:abstractNumId="7">
    <w:nsid w:val="482736E9"/>
    <w:multiLevelType w:val="hybridMultilevel"/>
    <w:tmpl w:val="58C28B0A"/>
    <w:lvl w:ilvl="0" w:tplc="74D6B572">
      <w:start w:val="1"/>
      <w:numFmt w:val="decimal"/>
      <w:lvlText w:val="%1."/>
      <w:lvlJc w:val="left"/>
      <w:pPr>
        <w:tabs>
          <w:tab w:val="num" w:pos="720"/>
        </w:tabs>
        <w:ind w:left="720" w:hanging="360"/>
      </w:pPr>
    </w:lvl>
    <w:lvl w:ilvl="1" w:tplc="5C56E292" w:tentative="1">
      <w:start w:val="1"/>
      <w:numFmt w:val="decimal"/>
      <w:lvlText w:val="%2."/>
      <w:lvlJc w:val="left"/>
      <w:pPr>
        <w:tabs>
          <w:tab w:val="num" w:pos="1440"/>
        </w:tabs>
        <w:ind w:left="1440" w:hanging="360"/>
      </w:pPr>
    </w:lvl>
    <w:lvl w:ilvl="2" w:tplc="AF723C10" w:tentative="1">
      <w:start w:val="1"/>
      <w:numFmt w:val="decimal"/>
      <w:lvlText w:val="%3."/>
      <w:lvlJc w:val="left"/>
      <w:pPr>
        <w:tabs>
          <w:tab w:val="num" w:pos="2160"/>
        </w:tabs>
        <w:ind w:left="2160" w:hanging="360"/>
      </w:pPr>
    </w:lvl>
    <w:lvl w:ilvl="3" w:tplc="9EEE847E" w:tentative="1">
      <w:start w:val="1"/>
      <w:numFmt w:val="decimal"/>
      <w:lvlText w:val="%4."/>
      <w:lvlJc w:val="left"/>
      <w:pPr>
        <w:tabs>
          <w:tab w:val="num" w:pos="2880"/>
        </w:tabs>
        <w:ind w:left="2880" w:hanging="360"/>
      </w:pPr>
    </w:lvl>
    <w:lvl w:ilvl="4" w:tplc="4FD27DBC" w:tentative="1">
      <w:start w:val="1"/>
      <w:numFmt w:val="decimal"/>
      <w:lvlText w:val="%5."/>
      <w:lvlJc w:val="left"/>
      <w:pPr>
        <w:tabs>
          <w:tab w:val="num" w:pos="3600"/>
        </w:tabs>
        <w:ind w:left="3600" w:hanging="360"/>
      </w:pPr>
    </w:lvl>
    <w:lvl w:ilvl="5" w:tplc="0E10C16C" w:tentative="1">
      <w:start w:val="1"/>
      <w:numFmt w:val="decimal"/>
      <w:lvlText w:val="%6."/>
      <w:lvlJc w:val="left"/>
      <w:pPr>
        <w:tabs>
          <w:tab w:val="num" w:pos="4320"/>
        </w:tabs>
        <w:ind w:left="4320" w:hanging="360"/>
      </w:pPr>
    </w:lvl>
    <w:lvl w:ilvl="6" w:tplc="CCD0F762" w:tentative="1">
      <w:start w:val="1"/>
      <w:numFmt w:val="decimal"/>
      <w:lvlText w:val="%7."/>
      <w:lvlJc w:val="left"/>
      <w:pPr>
        <w:tabs>
          <w:tab w:val="num" w:pos="5040"/>
        </w:tabs>
        <w:ind w:left="5040" w:hanging="360"/>
      </w:pPr>
    </w:lvl>
    <w:lvl w:ilvl="7" w:tplc="073862CA" w:tentative="1">
      <w:start w:val="1"/>
      <w:numFmt w:val="decimal"/>
      <w:lvlText w:val="%8."/>
      <w:lvlJc w:val="left"/>
      <w:pPr>
        <w:tabs>
          <w:tab w:val="num" w:pos="5760"/>
        </w:tabs>
        <w:ind w:left="5760" w:hanging="360"/>
      </w:pPr>
    </w:lvl>
    <w:lvl w:ilvl="8" w:tplc="5688062C" w:tentative="1">
      <w:start w:val="1"/>
      <w:numFmt w:val="decimal"/>
      <w:lvlText w:val="%9."/>
      <w:lvlJc w:val="left"/>
      <w:pPr>
        <w:tabs>
          <w:tab w:val="num" w:pos="6480"/>
        </w:tabs>
        <w:ind w:left="6480" w:hanging="360"/>
      </w:pPr>
    </w:lvl>
  </w:abstractNum>
  <w:abstractNum w:abstractNumId="8">
    <w:nsid w:val="730B4F28"/>
    <w:multiLevelType w:val="hybridMultilevel"/>
    <w:tmpl w:val="F7E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7407E"/>
    <w:multiLevelType w:val="hybridMultilevel"/>
    <w:tmpl w:val="E62E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9"/>
  </w:num>
  <w:num w:numId="6">
    <w:abstractNumId w:val="2"/>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B0"/>
    <w:rsid w:val="000006B0"/>
    <w:rsid w:val="000556A8"/>
    <w:rsid w:val="00070CF3"/>
    <w:rsid w:val="002932D9"/>
    <w:rsid w:val="00313FD9"/>
    <w:rsid w:val="00373000"/>
    <w:rsid w:val="0039082E"/>
    <w:rsid w:val="004B7CAE"/>
    <w:rsid w:val="00511803"/>
    <w:rsid w:val="006325F4"/>
    <w:rsid w:val="0074017B"/>
    <w:rsid w:val="00901FBE"/>
    <w:rsid w:val="00902FF7"/>
    <w:rsid w:val="009327D3"/>
    <w:rsid w:val="009E4577"/>
    <w:rsid w:val="00CD43D6"/>
    <w:rsid w:val="00EB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B1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F7"/>
    <w:rPr>
      <w:rFonts w:ascii="Lucida Grande" w:hAnsi="Lucida Grande" w:cs="Lucida Grande"/>
      <w:sz w:val="18"/>
      <w:szCs w:val="18"/>
    </w:rPr>
  </w:style>
  <w:style w:type="paragraph" w:styleId="NormalWeb">
    <w:name w:val="Normal (Web)"/>
    <w:basedOn w:val="Normal"/>
    <w:uiPriority w:val="99"/>
    <w:semiHidden/>
    <w:unhideWhenUsed/>
    <w:rsid w:val="00902F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1803"/>
    <w:pPr>
      <w:ind w:left="720"/>
      <w:contextualSpacing/>
    </w:pPr>
  </w:style>
  <w:style w:type="paragraph" w:styleId="Header">
    <w:name w:val="header"/>
    <w:basedOn w:val="Normal"/>
    <w:link w:val="HeaderChar"/>
    <w:uiPriority w:val="99"/>
    <w:unhideWhenUsed/>
    <w:rsid w:val="00373000"/>
    <w:pPr>
      <w:tabs>
        <w:tab w:val="center" w:pos="4320"/>
        <w:tab w:val="right" w:pos="8640"/>
      </w:tabs>
    </w:pPr>
  </w:style>
  <w:style w:type="character" w:customStyle="1" w:styleId="HeaderChar">
    <w:name w:val="Header Char"/>
    <w:basedOn w:val="DefaultParagraphFont"/>
    <w:link w:val="Header"/>
    <w:uiPriority w:val="99"/>
    <w:rsid w:val="00373000"/>
  </w:style>
  <w:style w:type="paragraph" w:styleId="Footer">
    <w:name w:val="footer"/>
    <w:basedOn w:val="Normal"/>
    <w:link w:val="FooterChar"/>
    <w:uiPriority w:val="99"/>
    <w:unhideWhenUsed/>
    <w:rsid w:val="00373000"/>
    <w:pPr>
      <w:tabs>
        <w:tab w:val="center" w:pos="4320"/>
        <w:tab w:val="right" w:pos="8640"/>
      </w:tabs>
    </w:pPr>
  </w:style>
  <w:style w:type="character" w:customStyle="1" w:styleId="FooterChar">
    <w:name w:val="Footer Char"/>
    <w:basedOn w:val="DefaultParagraphFont"/>
    <w:link w:val="Footer"/>
    <w:uiPriority w:val="99"/>
    <w:rsid w:val="003730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F7"/>
    <w:rPr>
      <w:rFonts w:ascii="Lucida Grande" w:hAnsi="Lucida Grande" w:cs="Lucida Grande"/>
      <w:sz w:val="18"/>
      <w:szCs w:val="18"/>
    </w:rPr>
  </w:style>
  <w:style w:type="paragraph" w:styleId="NormalWeb">
    <w:name w:val="Normal (Web)"/>
    <w:basedOn w:val="Normal"/>
    <w:uiPriority w:val="99"/>
    <w:semiHidden/>
    <w:unhideWhenUsed/>
    <w:rsid w:val="00902F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1803"/>
    <w:pPr>
      <w:ind w:left="720"/>
      <w:contextualSpacing/>
    </w:pPr>
  </w:style>
  <w:style w:type="paragraph" w:styleId="Header">
    <w:name w:val="header"/>
    <w:basedOn w:val="Normal"/>
    <w:link w:val="HeaderChar"/>
    <w:uiPriority w:val="99"/>
    <w:unhideWhenUsed/>
    <w:rsid w:val="00373000"/>
    <w:pPr>
      <w:tabs>
        <w:tab w:val="center" w:pos="4320"/>
        <w:tab w:val="right" w:pos="8640"/>
      </w:tabs>
    </w:pPr>
  </w:style>
  <w:style w:type="character" w:customStyle="1" w:styleId="HeaderChar">
    <w:name w:val="Header Char"/>
    <w:basedOn w:val="DefaultParagraphFont"/>
    <w:link w:val="Header"/>
    <w:uiPriority w:val="99"/>
    <w:rsid w:val="00373000"/>
  </w:style>
  <w:style w:type="paragraph" w:styleId="Footer">
    <w:name w:val="footer"/>
    <w:basedOn w:val="Normal"/>
    <w:link w:val="FooterChar"/>
    <w:uiPriority w:val="99"/>
    <w:unhideWhenUsed/>
    <w:rsid w:val="00373000"/>
    <w:pPr>
      <w:tabs>
        <w:tab w:val="center" w:pos="4320"/>
        <w:tab w:val="right" w:pos="8640"/>
      </w:tabs>
    </w:pPr>
  </w:style>
  <w:style w:type="character" w:customStyle="1" w:styleId="FooterChar">
    <w:name w:val="Footer Char"/>
    <w:basedOn w:val="DefaultParagraphFont"/>
    <w:link w:val="Footer"/>
    <w:uiPriority w:val="99"/>
    <w:rsid w:val="0037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669">
      <w:bodyDiv w:val="1"/>
      <w:marLeft w:val="0"/>
      <w:marRight w:val="0"/>
      <w:marTop w:val="0"/>
      <w:marBottom w:val="0"/>
      <w:divBdr>
        <w:top w:val="none" w:sz="0" w:space="0" w:color="auto"/>
        <w:left w:val="none" w:sz="0" w:space="0" w:color="auto"/>
        <w:bottom w:val="none" w:sz="0" w:space="0" w:color="auto"/>
        <w:right w:val="none" w:sz="0" w:space="0" w:color="auto"/>
      </w:divBdr>
    </w:div>
    <w:div w:id="125198504">
      <w:bodyDiv w:val="1"/>
      <w:marLeft w:val="0"/>
      <w:marRight w:val="0"/>
      <w:marTop w:val="0"/>
      <w:marBottom w:val="0"/>
      <w:divBdr>
        <w:top w:val="none" w:sz="0" w:space="0" w:color="auto"/>
        <w:left w:val="none" w:sz="0" w:space="0" w:color="auto"/>
        <w:bottom w:val="none" w:sz="0" w:space="0" w:color="auto"/>
        <w:right w:val="none" w:sz="0" w:space="0" w:color="auto"/>
      </w:divBdr>
    </w:div>
    <w:div w:id="166214307">
      <w:bodyDiv w:val="1"/>
      <w:marLeft w:val="0"/>
      <w:marRight w:val="0"/>
      <w:marTop w:val="0"/>
      <w:marBottom w:val="0"/>
      <w:divBdr>
        <w:top w:val="none" w:sz="0" w:space="0" w:color="auto"/>
        <w:left w:val="none" w:sz="0" w:space="0" w:color="auto"/>
        <w:bottom w:val="none" w:sz="0" w:space="0" w:color="auto"/>
        <w:right w:val="none" w:sz="0" w:space="0" w:color="auto"/>
      </w:divBdr>
      <w:divsChild>
        <w:div w:id="891884366">
          <w:marLeft w:val="274"/>
          <w:marRight w:val="0"/>
          <w:marTop w:val="0"/>
          <w:marBottom w:val="0"/>
          <w:divBdr>
            <w:top w:val="none" w:sz="0" w:space="0" w:color="auto"/>
            <w:left w:val="none" w:sz="0" w:space="0" w:color="auto"/>
            <w:bottom w:val="none" w:sz="0" w:space="0" w:color="auto"/>
            <w:right w:val="none" w:sz="0" w:space="0" w:color="auto"/>
          </w:divBdr>
        </w:div>
        <w:div w:id="1810128123">
          <w:marLeft w:val="274"/>
          <w:marRight w:val="0"/>
          <w:marTop w:val="0"/>
          <w:marBottom w:val="0"/>
          <w:divBdr>
            <w:top w:val="none" w:sz="0" w:space="0" w:color="auto"/>
            <w:left w:val="none" w:sz="0" w:space="0" w:color="auto"/>
            <w:bottom w:val="none" w:sz="0" w:space="0" w:color="auto"/>
            <w:right w:val="none" w:sz="0" w:space="0" w:color="auto"/>
          </w:divBdr>
        </w:div>
        <w:div w:id="191769384">
          <w:marLeft w:val="274"/>
          <w:marRight w:val="0"/>
          <w:marTop w:val="0"/>
          <w:marBottom w:val="0"/>
          <w:divBdr>
            <w:top w:val="none" w:sz="0" w:space="0" w:color="auto"/>
            <w:left w:val="none" w:sz="0" w:space="0" w:color="auto"/>
            <w:bottom w:val="none" w:sz="0" w:space="0" w:color="auto"/>
            <w:right w:val="none" w:sz="0" w:space="0" w:color="auto"/>
          </w:divBdr>
        </w:div>
        <w:div w:id="105388358">
          <w:marLeft w:val="274"/>
          <w:marRight w:val="0"/>
          <w:marTop w:val="0"/>
          <w:marBottom w:val="0"/>
          <w:divBdr>
            <w:top w:val="none" w:sz="0" w:space="0" w:color="auto"/>
            <w:left w:val="none" w:sz="0" w:space="0" w:color="auto"/>
            <w:bottom w:val="none" w:sz="0" w:space="0" w:color="auto"/>
            <w:right w:val="none" w:sz="0" w:space="0" w:color="auto"/>
          </w:divBdr>
        </w:div>
        <w:div w:id="32272025">
          <w:marLeft w:val="274"/>
          <w:marRight w:val="0"/>
          <w:marTop w:val="0"/>
          <w:marBottom w:val="0"/>
          <w:divBdr>
            <w:top w:val="none" w:sz="0" w:space="0" w:color="auto"/>
            <w:left w:val="none" w:sz="0" w:space="0" w:color="auto"/>
            <w:bottom w:val="none" w:sz="0" w:space="0" w:color="auto"/>
            <w:right w:val="none" w:sz="0" w:space="0" w:color="auto"/>
          </w:divBdr>
        </w:div>
        <w:div w:id="2010331438">
          <w:marLeft w:val="274"/>
          <w:marRight w:val="0"/>
          <w:marTop w:val="0"/>
          <w:marBottom w:val="0"/>
          <w:divBdr>
            <w:top w:val="none" w:sz="0" w:space="0" w:color="auto"/>
            <w:left w:val="none" w:sz="0" w:space="0" w:color="auto"/>
            <w:bottom w:val="none" w:sz="0" w:space="0" w:color="auto"/>
            <w:right w:val="none" w:sz="0" w:space="0" w:color="auto"/>
          </w:divBdr>
        </w:div>
        <w:div w:id="1174613976">
          <w:marLeft w:val="274"/>
          <w:marRight w:val="0"/>
          <w:marTop w:val="0"/>
          <w:marBottom w:val="0"/>
          <w:divBdr>
            <w:top w:val="none" w:sz="0" w:space="0" w:color="auto"/>
            <w:left w:val="none" w:sz="0" w:space="0" w:color="auto"/>
            <w:bottom w:val="none" w:sz="0" w:space="0" w:color="auto"/>
            <w:right w:val="none" w:sz="0" w:space="0" w:color="auto"/>
          </w:divBdr>
        </w:div>
      </w:divsChild>
    </w:div>
    <w:div w:id="175384920">
      <w:bodyDiv w:val="1"/>
      <w:marLeft w:val="0"/>
      <w:marRight w:val="0"/>
      <w:marTop w:val="0"/>
      <w:marBottom w:val="0"/>
      <w:divBdr>
        <w:top w:val="none" w:sz="0" w:space="0" w:color="auto"/>
        <w:left w:val="none" w:sz="0" w:space="0" w:color="auto"/>
        <w:bottom w:val="none" w:sz="0" w:space="0" w:color="auto"/>
        <w:right w:val="none" w:sz="0" w:space="0" w:color="auto"/>
      </w:divBdr>
      <w:divsChild>
        <w:div w:id="1380016369">
          <w:marLeft w:val="360"/>
          <w:marRight w:val="0"/>
          <w:marTop w:val="58"/>
          <w:marBottom w:val="0"/>
          <w:divBdr>
            <w:top w:val="none" w:sz="0" w:space="0" w:color="auto"/>
            <w:left w:val="none" w:sz="0" w:space="0" w:color="auto"/>
            <w:bottom w:val="none" w:sz="0" w:space="0" w:color="auto"/>
            <w:right w:val="none" w:sz="0" w:space="0" w:color="auto"/>
          </w:divBdr>
        </w:div>
        <w:div w:id="1740326332">
          <w:marLeft w:val="360"/>
          <w:marRight w:val="0"/>
          <w:marTop w:val="58"/>
          <w:marBottom w:val="0"/>
          <w:divBdr>
            <w:top w:val="none" w:sz="0" w:space="0" w:color="auto"/>
            <w:left w:val="none" w:sz="0" w:space="0" w:color="auto"/>
            <w:bottom w:val="none" w:sz="0" w:space="0" w:color="auto"/>
            <w:right w:val="none" w:sz="0" w:space="0" w:color="auto"/>
          </w:divBdr>
        </w:div>
        <w:div w:id="432168873">
          <w:marLeft w:val="360"/>
          <w:marRight w:val="0"/>
          <w:marTop w:val="58"/>
          <w:marBottom w:val="0"/>
          <w:divBdr>
            <w:top w:val="none" w:sz="0" w:space="0" w:color="auto"/>
            <w:left w:val="none" w:sz="0" w:space="0" w:color="auto"/>
            <w:bottom w:val="none" w:sz="0" w:space="0" w:color="auto"/>
            <w:right w:val="none" w:sz="0" w:space="0" w:color="auto"/>
          </w:divBdr>
        </w:div>
      </w:divsChild>
    </w:div>
    <w:div w:id="220096882">
      <w:bodyDiv w:val="1"/>
      <w:marLeft w:val="0"/>
      <w:marRight w:val="0"/>
      <w:marTop w:val="0"/>
      <w:marBottom w:val="0"/>
      <w:divBdr>
        <w:top w:val="none" w:sz="0" w:space="0" w:color="auto"/>
        <w:left w:val="none" w:sz="0" w:space="0" w:color="auto"/>
        <w:bottom w:val="none" w:sz="0" w:space="0" w:color="auto"/>
        <w:right w:val="none" w:sz="0" w:space="0" w:color="auto"/>
      </w:divBdr>
    </w:div>
    <w:div w:id="1372346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1453</Words>
  <Characters>8283</Characters>
  <Application>Microsoft Macintosh Word</Application>
  <DocSecurity>0</DocSecurity>
  <Lines>69</Lines>
  <Paragraphs>19</Paragraphs>
  <ScaleCrop>false</ScaleCrop>
  <Company>Da Wolfe</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Wolfe</dc:creator>
  <cp:keywords/>
  <dc:description/>
  <cp:lastModifiedBy>Denise Wolfe</cp:lastModifiedBy>
  <cp:revision>3</cp:revision>
  <dcterms:created xsi:type="dcterms:W3CDTF">2012-04-08T14:15:00Z</dcterms:created>
  <dcterms:modified xsi:type="dcterms:W3CDTF">2012-04-28T21:13:00Z</dcterms:modified>
</cp:coreProperties>
</file>